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31A7E" w14:textId="6DD5C9CA" w:rsidR="00097087" w:rsidRDefault="00097087" w:rsidP="00097087">
      <w:pPr>
        <w:rPr>
          <w:rFonts w:cs="Times New Roman"/>
          <w:color w:val="000000"/>
          <w:sz w:val="21"/>
          <w:szCs w:val="21"/>
        </w:rPr>
      </w:pPr>
      <w:r w:rsidRPr="00F75B36">
        <w:rPr>
          <w:rFonts w:cs="Times New Roman"/>
          <w:color w:val="000000"/>
          <w:sz w:val="21"/>
          <w:szCs w:val="21"/>
        </w:rPr>
        <w:t>&lt;&lt;Date&gt;&gt;</w:t>
      </w:r>
    </w:p>
    <w:p w14:paraId="3DAB3A7A" w14:textId="6CEF29F7" w:rsidR="00F75B36" w:rsidRDefault="00F75B36" w:rsidP="00097087">
      <w:pPr>
        <w:rPr>
          <w:rFonts w:cs="Times New Roman"/>
          <w:color w:val="000000"/>
          <w:sz w:val="21"/>
          <w:szCs w:val="21"/>
        </w:rPr>
      </w:pPr>
    </w:p>
    <w:p w14:paraId="2E29EC28" w14:textId="77777777" w:rsidR="00F75B36" w:rsidRPr="00F75B36" w:rsidRDefault="00F75B36" w:rsidP="00097087">
      <w:pPr>
        <w:rPr>
          <w:rFonts w:cs="Times New Roman"/>
          <w:color w:val="000000"/>
          <w:sz w:val="21"/>
          <w:szCs w:val="21"/>
        </w:rPr>
      </w:pPr>
    </w:p>
    <w:p w14:paraId="57AC5147" w14:textId="77777777" w:rsidR="00097087" w:rsidRPr="00F75B36" w:rsidRDefault="00097087" w:rsidP="00097087">
      <w:pPr>
        <w:rPr>
          <w:rFonts w:cs="Times New Roman"/>
          <w:color w:val="000000"/>
          <w:sz w:val="21"/>
          <w:szCs w:val="21"/>
        </w:rPr>
      </w:pPr>
      <w:r w:rsidRPr="00F75B36">
        <w:rPr>
          <w:rFonts w:cs="Times New Roman"/>
          <w:color w:val="000000"/>
          <w:sz w:val="21"/>
          <w:szCs w:val="21"/>
        </w:rPr>
        <w:t>&lt;&lt;Address&gt;&gt;</w:t>
      </w:r>
    </w:p>
    <w:p w14:paraId="23898591" w14:textId="77777777" w:rsidR="00F75B36" w:rsidRDefault="00097087" w:rsidP="00097087">
      <w:pPr>
        <w:rPr>
          <w:rFonts w:cs="Times New Roman"/>
          <w:color w:val="000000"/>
          <w:sz w:val="21"/>
          <w:szCs w:val="21"/>
        </w:rPr>
      </w:pPr>
      <w:r w:rsidRPr="00F75B36">
        <w:rPr>
          <w:rFonts w:cs="Times New Roman"/>
          <w:color w:val="000000"/>
          <w:sz w:val="21"/>
          <w:szCs w:val="21"/>
        </w:rPr>
        <w:t> </w:t>
      </w:r>
    </w:p>
    <w:p w14:paraId="6DC12A19" w14:textId="5E7A093F" w:rsidR="00097087" w:rsidRPr="00CF239E" w:rsidRDefault="00101800" w:rsidP="00097087">
      <w:pPr>
        <w:rPr>
          <w:rFonts w:cs="Times New Roman"/>
          <w:color w:val="000000" w:themeColor="text1"/>
          <w:sz w:val="21"/>
          <w:szCs w:val="21"/>
        </w:rPr>
      </w:pPr>
      <w:r w:rsidRPr="00DF2644">
        <w:rPr>
          <w:rFonts w:ascii="Helvetica" w:hAnsi="Helvetica" w:cs="Times New Roman"/>
          <w:color w:val="000000"/>
          <w:sz w:val="22"/>
          <w:szCs w:val="22"/>
        </w:rPr>
        <w:t xml:space="preserve">Estimado (for male recipient) </w:t>
      </w:r>
      <w:proofErr w:type="spellStart"/>
      <w:r w:rsidRPr="00DF2644">
        <w:rPr>
          <w:rFonts w:ascii="Helvetica" w:hAnsi="Helvetica" w:cs="Times New Roman"/>
          <w:color w:val="000000"/>
          <w:sz w:val="22"/>
          <w:szCs w:val="22"/>
        </w:rPr>
        <w:t>Estimada</w:t>
      </w:r>
      <w:proofErr w:type="spellEnd"/>
      <w:r w:rsidRPr="00DF2644">
        <w:rPr>
          <w:rFonts w:ascii="Helvetica" w:hAnsi="Helvetica" w:cs="Times New Roman"/>
          <w:color w:val="000000"/>
          <w:sz w:val="22"/>
          <w:szCs w:val="22"/>
        </w:rPr>
        <w:t xml:space="preserve"> (for female recipient) «</w:t>
      </w:r>
      <w:proofErr w:type="spellStart"/>
      <w:r w:rsidRPr="00DF2644">
        <w:rPr>
          <w:rFonts w:ascii="Helvetica" w:hAnsi="Helvetica" w:cs="Times New Roman"/>
          <w:color w:val="000000"/>
          <w:sz w:val="22"/>
          <w:szCs w:val="22"/>
        </w:rPr>
        <w:t>First_Name</w:t>
      </w:r>
      <w:proofErr w:type="spellEnd"/>
      <w:r w:rsidRPr="00DF2644">
        <w:rPr>
          <w:rFonts w:ascii="Helvetica" w:hAnsi="Helvetica" w:cs="Times New Roman"/>
          <w:color w:val="000000"/>
          <w:sz w:val="22"/>
          <w:szCs w:val="22"/>
        </w:rPr>
        <w:t>»,</w:t>
      </w:r>
      <w:r w:rsidRPr="00F309EE">
        <w:rPr>
          <w:rFonts w:ascii="Helvetica" w:hAnsi="Helvetica" w:cs="Times New Roman"/>
          <w:color w:val="000000"/>
          <w:sz w:val="22"/>
          <w:szCs w:val="22"/>
        </w:rPr>
        <w:t xml:space="preserve"> &lt;&lt;last name&gt;&gt;</w:t>
      </w:r>
      <w:bookmarkStart w:id="0" w:name="_GoBack"/>
      <w:bookmarkEnd w:id="0"/>
      <w:r w:rsidR="00097087" w:rsidRPr="00CF239E">
        <w:rPr>
          <w:rFonts w:cs="Times New Roman"/>
          <w:color w:val="000000" w:themeColor="text1"/>
          <w:sz w:val="21"/>
          <w:szCs w:val="21"/>
        </w:rPr>
        <w:t>:</w:t>
      </w:r>
    </w:p>
    <w:p w14:paraId="2678E82F" w14:textId="77777777" w:rsidR="00097087" w:rsidRPr="00CF239E" w:rsidRDefault="00097087" w:rsidP="00097087">
      <w:pPr>
        <w:rPr>
          <w:rFonts w:cs="Times New Roman"/>
          <w:color w:val="000000" w:themeColor="text1"/>
          <w:sz w:val="21"/>
          <w:szCs w:val="21"/>
        </w:rPr>
      </w:pPr>
      <w:r w:rsidRPr="00CF239E">
        <w:rPr>
          <w:rFonts w:cs="Times New Roman"/>
          <w:color w:val="000000" w:themeColor="text1"/>
          <w:sz w:val="21"/>
          <w:szCs w:val="21"/>
        </w:rPr>
        <w:t> </w:t>
      </w:r>
    </w:p>
    <w:p w14:paraId="5CF795B0" w14:textId="1B178F34" w:rsidR="0068191D" w:rsidRPr="00CF239E" w:rsidRDefault="00F75B36" w:rsidP="00097087">
      <w:pPr>
        <w:rPr>
          <w:rFonts w:cs="Times New Roman"/>
          <w:color w:val="000000" w:themeColor="text1"/>
          <w:sz w:val="21"/>
          <w:szCs w:val="21"/>
        </w:rPr>
      </w:pPr>
      <w:r w:rsidRPr="00CF239E">
        <w:rPr>
          <w:rFonts w:cs="Times New Roman"/>
          <w:color w:val="000000" w:themeColor="text1"/>
          <w:sz w:val="21"/>
          <w:szCs w:val="21"/>
        </w:rPr>
        <w:t>¡</w:t>
      </w:r>
      <w:proofErr w:type="spellStart"/>
      <w:r w:rsidRPr="00CF239E">
        <w:rPr>
          <w:rFonts w:cs="Times New Roman"/>
          <w:color w:val="000000" w:themeColor="text1"/>
          <w:sz w:val="21"/>
          <w:szCs w:val="21"/>
        </w:rPr>
        <w:t>Felicitaciones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en</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su</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trabajo</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Esta</w:t>
      </w:r>
      <w:proofErr w:type="spellEnd"/>
      <w:r w:rsidRPr="00CF239E">
        <w:rPr>
          <w:rFonts w:cs="Times New Roman"/>
          <w:color w:val="000000" w:themeColor="text1"/>
          <w:sz w:val="21"/>
          <w:szCs w:val="21"/>
        </w:rPr>
        <w:t xml:space="preserve"> carta </w:t>
      </w:r>
      <w:proofErr w:type="spellStart"/>
      <w:r w:rsidRPr="00CF239E">
        <w:rPr>
          <w:rFonts w:cs="Times New Roman"/>
          <w:color w:val="000000" w:themeColor="text1"/>
          <w:sz w:val="21"/>
          <w:szCs w:val="21"/>
        </w:rPr>
        <w:t>es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notificación</w:t>
      </w:r>
      <w:proofErr w:type="spellEnd"/>
      <w:r w:rsidRPr="00CF239E">
        <w:rPr>
          <w:rFonts w:cs="Times New Roman"/>
          <w:color w:val="000000" w:themeColor="text1"/>
          <w:sz w:val="21"/>
          <w:szCs w:val="21"/>
        </w:rPr>
        <w:t xml:space="preserve"> de que </w:t>
      </w:r>
      <w:proofErr w:type="spellStart"/>
      <w:r w:rsidRPr="00CF239E">
        <w:rPr>
          <w:rFonts w:cs="Times New Roman"/>
          <w:color w:val="000000" w:themeColor="text1"/>
          <w:sz w:val="21"/>
          <w:szCs w:val="21"/>
        </w:rPr>
        <w:t>su</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caso</w:t>
      </w:r>
      <w:proofErr w:type="spellEnd"/>
      <w:r w:rsidRPr="00CF239E">
        <w:rPr>
          <w:rFonts w:cs="Times New Roman"/>
          <w:color w:val="000000" w:themeColor="text1"/>
          <w:sz w:val="21"/>
          <w:szCs w:val="21"/>
        </w:rPr>
        <w:t xml:space="preserve"> de Nebraska VR ha </w:t>
      </w:r>
      <w:proofErr w:type="spellStart"/>
      <w:r w:rsidRPr="00CF239E">
        <w:rPr>
          <w:rFonts w:cs="Times New Roman"/>
          <w:color w:val="000000" w:themeColor="text1"/>
          <w:sz w:val="21"/>
          <w:szCs w:val="21"/>
        </w:rPr>
        <w:t>sido</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cerrado</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exitosamente</w:t>
      </w:r>
      <w:proofErr w:type="spellEnd"/>
      <w:r w:rsidRPr="00CF239E">
        <w:rPr>
          <w:rFonts w:cs="Times New Roman"/>
          <w:color w:val="000000" w:themeColor="text1"/>
          <w:sz w:val="21"/>
          <w:szCs w:val="21"/>
        </w:rPr>
        <w:t xml:space="preserve"> el &lt;&lt;date&gt;&gt;. Nebraska VR </w:t>
      </w:r>
      <w:proofErr w:type="spellStart"/>
      <w:r w:rsidRPr="00CF239E">
        <w:rPr>
          <w:rFonts w:cs="Times New Roman"/>
          <w:color w:val="000000" w:themeColor="text1"/>
          <w:sz w:val="21"/>
          <w:szCs w:val="21"/>
        </w:rPr>
        <w:t>está</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interesado</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en</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su</w:t>
      </w:r>
      <w:proofErr w:type="spellEnd"/>
      <w:r w:rsidRPr="00CF239E">
        <w:rPr>
          <w:rFonts w:cs="Times New Roman"/>
          <w:color w:val="000000" w:themeColor="text1"/>
          <w:sz w:val="21"/>
          <w:szCs w:val="21"/>
        </w:rPr>
        <w:t xml:space="preserve"> continuo </w:t>
      </w:r>
      <w:proofErr w:type="spellStart"/>
      <w:r w:rsidRPr="00CF239E">
        <w:rPr>
          <w:rFonts w:cs="Times New Roman"/>
          <w:color w:val="000000" w:themeColor="text1"/>
          <w:sz w:val="21"/>
          <w:szCs w:val="21"/>
        </w:rPr>
        <w:t>éxito</w:t>
      </w:r>
      <w:proofErr w:type="spellEnd"/>
      <w:r w:rsidRPr="00CF239E">
        <w:rPr>
          <w:rFonts w:cs="Times New Roman"/>
          <w:color w:val="000000" w:themeColor="text1"/>
          <w:sz w:val="21"/>
          <w:szCs w:val="21"/>
        </w:rPr>
        <w:t xml:space="preserve">.  Si </w:t>
      </w:r>
      <w:proofErr w:type="spellStart"/>
      <w:r w:rsidRPr="00CF239E">
        <w:rPr>
          <w:rFonts w:cs="Times New Roman"/>
          <w:color w:val="000000" w:themeColor="text1"/>
          <w:sz w:val="21"/>
          <w:szCs w:val="21"/>
        </w:rPr>
        <w:t>usted</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tiene</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cualquier</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pregunta</w:t>
      </w:r>
      <w:proofErr w:type="spellEnd"/>
      <w:r w:rsidRPr="00CF239E">
        <w:rPr>
          <w:rFonts w:cs="Times New Roman"/>
          <w:color w:val="000000" w:themeColor="text1"/>
          <w:sz w:val="21"/>
          <w:szCs w:val="21"/>
        </w:rPr>
        <w:t xml:space="preserve"> o </w:t>
      </w:r>
      <w:proofErr w:type="spellStart"/>
      <w:r w:rsidRPr="00CF239E">
        <w:rPr>
          <w:rFonts w:cs="Times New Roman"/>
          <w:color w:val="000000" w:themeColor="text1"/>
          <w:sz w:val="21"/>
          <w:szCs w:val="21"/>
        </w:rPr>
        <w:t>inquietud</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concerniente</w:t>
      </w:r>
      <w:proofErr w:type="spellEnd"/>
      <w:r w:rsidRPr="00CF239E">
        <w:rPr>
          <w:rFonts w:cs="Times New Roman"/>
          <w:color w:val="000000" w:themeColor="text1"/>
          <w:sz w:val="21"/>
          <w:szCs w:val="21"/>
        </w:rPr>
        <w:t xml:space="preserve"> a </w:t>
      </w:r>
      <w:proofErr w:type="spellStart"/>
      <w:r w:rsidRPr="00CF239E">
        <w:rPr>
          <w:rFonts w:cs="Times New Roman"/>
          <w:color w:val="000000" w:themeColor="text1"/>
          <w:sz w:val="21"/>
          <w:szCs w:val="21"/>
        </w:rPr>
        <w:t>su</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empleo</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por</w:t>
      </w:r>
      <w:proofErr w:type="spellEnd"/>
      <w:r w:rsidRPr="00CF239E">
        <w:rPr>
          <w:rFonts w:cs="Times New Roman"/>
          <w:color w:val="000000" w:themeColor="text1"/>
          <w:sz w:val="21"/>
          <w:szCs w:val="21"/>
        </w:rPr>
        <w:t xml:space="preserve"> favor </w:t>
      </w:r>
      <w:proofErr w:type="spellStart"/>
      <w:r w:rsidRPr="00CF239E">
        <w:rPr>
          <w:rFonts w:cs="Times New Roman"/>
          <w:color w:val="000000" w:themeColor="text1"/>
          <w:sz w:val="21"/>
          <w:szCs w:val="21"/>
        </w:rPr>
        <w:t>contácteme</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inmediatamente</w:t>
      </w:r>
      <w:proofErr w:type="spellEnd"/>
      <w:r w:rsidRPr="00CF239E">
        <w:rPr>
          <w:rFonts w:cs="Times New Roman"/>
          <w:color w:val="000000" w:themeColor="text1"/>
          <w:sz w:val="21"/>
          <w:szCs w:val="21"/>
        </w:rPr>
        <w:t xml:space="preserve">. Nebraska VR lo </w:t>
      </w:r>
      <w:proofErr w:type="spellStart"/>
      <w:r w:rsidRPr="00CF239E">
        <w:rPr>
          <w:rFonts w:cs="Times New Roman"/>
          <w:color w:val="000000" w:themeColor="text1"/>
          <w:sz w:val="21"/>
          <w:szCs w:val="21"/>
        </w:rPr>
        <w:t>contactará</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dentro</w:t>
      </w:r>
      <w:proofErr w:type="spellEnd"/>
      <w:r w:rsidRPr="00CF239E">
        <w:rPr>
          <w:rFonts w:cs="Times New Roman"/>
          <w:color w:val="000000" w:themeColor="text1"/>
          <w:sz w:val="21"/>
          <w:szCs w:val="21"/>
        </w:rPr>
        <w:t xml:space="preserve"> de </w:t>
      </w:r>
      <w:proofErr w:type="spellStart"/>
      <w:r w:rsidRPr="00CF239E">
        <w:rPr>
          <w:rFonts w:cs="Times New Roman"/>
          <w:color w:val="000000" w:themeColor="text1"/>
          <w:sz w:val="21"/>
          <w:szCs w:val="21"/>
        </w:rPr>
        <w:t>los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próximos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meses</w:t>
      </w:r>
      <w:proofErr w:type="spellEnd"/>
      <w:r w:rsidRPr="00CF239E">
        <w:rPr>
          <w:rFonts w:cs="Times New Roman"/>
          <w:color w:val="000000" w:themeColor="text1"/>
          <w:sz w:val="21"/>
          <w:szCs w:val="21"/>
        </w:rPr>
        <w:t xml:space="preserve"> para </w:t>
      </w:r>
      <w:proofErr w:type="spellStart"/>
      <w:r w:rsidRPr="00CF239E">
        <w:rPr>
          <w:rFonts w:cs="Times New Roman"/>
          <w:color w:val="000000" w:themeColor="text1"/>
          <w:sz w:val="21"/>
          <w:szCs w:val="21"/>
        </w:rPr>
        <w:t>conducir</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una</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encuesta</w:t>
      </w:r>
      <w:proofErr w:type="spellEnd"/>
      <w:r w:rsidRPr="00CF239E">
        <w:rPr>
          <w:rFonts w:cs="Times New Roman"/>
          <w:color w:val="000000" w:themeColor="text1"/>
          <w:sz w:val="21"/>
          <w:szCs w:val="21"/>
        </w:rPr>
        <w:t xml:space="preserve"> de </w:t>
      </w:r>
      <w:proofErr w:type="spellStart"/>
      <w:r w:rsidRPr="00CF239E">
        <w:rPr>
          <w:rFonts w:cs="Times New Roman"/>
          <w:color w:val="000000" w:themeColor="text1"/>
          <w:sz w:val="21"/>
          <w:szCs w:val="21"/>
        </w:rPr>
        <w:t>satisfacción</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sobre</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los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servicios</w:t>
      </w:r>
      <w:proofErr w:type="spellEnd"/>
      <w:r w:rsidRPr="00CF239E">
        <w:rPr>
          <w:rFonts w:cs="Times New Roman"/>
          <w:color w:val="000000" w:themeColor="text1"/>
          <w:sz w:val="21"/>
          <w:szCs w:val="21"/>
        </w:rPr>
        <w:t xml:space="preserve"> que </w:t>
      </w:r>
      <w:proofErr w:type="spellStart"/>
      <w:r w:rsidRPr="00CF239E">
        <w:rPr>
          <w:rFonts w:cs="Times New Roman"/>
          <w:color w:val="000000" w:themeColor="text1"/>
          <w:sz w:val="21"/>
          <w:szCs w:val="21"/>
        </w:rPr>
        <w:t>usted</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recibió</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Valoramos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su</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opinión</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por</w:t>
      </w:r>
      <w:proofErr w:type="spellEnd"/>
      <w:r w:rsidRPr="00CF239E">
        <w:rPr>
          <w:rFonts w:cs="Times New Roman"/>
          <w:color w:val="000000" w:themeColor="text1"/>
          <w:sz w:val="21"/>
          <w:szCs w:val="21"/>
        </w:rPr>
        <w:t xml:space="preserve"> lo </w:t>
      </w:r>
      <w:proofErr w:type="spellStart"/>
      <w:r w:rsidRPr="00CF239E">
        <w:rPr>
          <w:rFonts w:cs="Times New Roman"/>
          <w:color w:val="000000" w:themeColor="text1"/>
          <w:sz w:val="21"/>
          <w:szCs w:val="21"/>
        </w:rPr>
        <w:t>tanto</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responda</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nos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esforzamos</w:t>
      </w:r>
      <w:proofErr w:type="spellEnd"/>
      <w:r w:rsidRPr="00CF239E">
        <w:rPr>
          <w:rFonts w:cs="Times New Roman"/>
          <w:color w:val="000000" w:themeColor="text1"/>
          <w:sz w:val="21"/>
          <w:szCs w:val="21"/>
        </w:rPr>
        <w:t xml:space="preserve"> para </w:t>
      </w:r>
      <w:proofErr w:type="spellStart"/>
      <w:r w:rsidRPr="00CF239E">
        <w:rPr>
          <w:rFonts w:cs="Times New Roman"/>
          <w:color w:val="000000" w:themeColor="text1"/>
          <w:sz w:val="21"/>
          <w:szCs w:val="21"/>
        </w:rPr>
        <w:t>mejorar</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continuamente</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nuestros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servicios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basados</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en</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su</w:t>
      </w:r>
      <w:proofErr w:type="spellEnd"/>
      <w:r w:rsidRPr="00CF239E">
        <w:rPr>
          <w:rFonts w:cs="Times New Roman"/>
          <w:color w:val="000000" w:themeColor="text1"/>
          <w:sz w:val="21"/>
          <w:szCs w:val="21"/>
        </w:rPr>
        <w:t xml:space="preserve"> </w:t>
      </w:r>
      <w:proofErr w:type="spellStart"/>
      <w:r w:rsidRPr="00CF239E">
        <w:rPr>
          <w:rFonts w:cs="Times New Roman"/>
          <w:color w:val="000000" w:themeColor="text1"/>
          <w:sz w:val="21"/>
          <w:szCs w:val="21"/>
        </w:rPr>
        <w:t>comentario</w:t>
      </w:r>
      <w:proofErr w:type="spellEnd"/>
      <w:r w:rsidRPr="00CF239E">
        <w:rPr>
          <w:rFonts w:cs="Times New Roman"/>
          <w:color w:val="000000" w:themeColor="text1"/>
          <w:sz w:val="21"/>
          <w:szCs w:val="21"/>
        </w:rPr>
        <w:t>.</w:t>
      </w:r>
    </w:p>
    <w:p w14:paraId="71DD70FD" w14:textId="77777777" w:rsidR="00F75B36" w:rsidRPr="00CF239E" w:rsidRDefault="00F75B36" w:rsidP="00097087">
      <w:pPr>
        <w:rPr>
          <w:rFonts w:cs="Times New Roman"/>
          <w:color w:val="000000" w:themeColor="text1"/>
          <w:sz w:val="21"/>
          <w:szCs w:val="21"/>
        </w:rPr>
      </w:pPr>
    </w:p>
    <w:p w14:paraId="3F2E0B72" w14:textId="0C5EE57C" w:rsidR="0068191D" w:rsidRPr="00CF239E" w:rsidRDefault="00CF239E" w:rsidP="0068191D">
      <w:pPr>
        <w:rPr>
          <w:rFonts w:eastAsia="Times New Roman" w:cs="Times New Roman"/>
          <w:b/>
          <w:color w:val="000000" w:themeColor="text1"/>
          <w:sz w:val="21"/>
          <w:szCs w:val="21"/>
          <w:shd w:val="clear" w:color="auto" w:fill="FFFFFF"/>
        </w:rPr>
      </w:pPr>
      <w:proofErr w:type="spellStart"/>
      <w:r w:rsidRPr="00CF239E">
        <w:rPr>
          <w:rFonts w:eastAsia="Times New Roman" w:cs="Times New Roman"/>
          <w:color w:val="000000" w:themeColor="text1"/>
          <w:sz w:val="21"/>
          <w:szCs w:val="21"/>
          <w:shd w:val="clear" w:color="auto" w:fill="FFFFFF"/>
        </w:rPr>
        <w:t>Ya</w:t>
      </w:r>
      <w:proofErr w:type="spellEnd"/>
      <w:r w:rsidRPr="00CF239E">
        <w:rPr>
          <w:rFonts w:eastAsia="Times New Roman" w:cs="Times New Roman"/>
          <w:color w:val="000000" w:themeColor="text1"/>
          <w:sz w:val="21"/>
          <w:szCs w:val="21"/>
          <w:shd w:val="clear" w:color="auto" w:fill="FFFFFF"/>
        </w:rPr>
        <w:t xml:space="preserve"> que </w:t>
      </w:r>
      <w:proofErr w:type="spellStart"/>
      <w:r w:rsidRPr="00CF239E">
        <w:rPr>
          <w:rFonts w:eastAsia="Times New Roman" w:cs="Times New Roman"/>
          <w:color w:val="000000" w:themeColor="text1"/>
          <w:sz w:val="21"/>
          <w:szCs w:val="21"/>
          <w:shd w:val="clear" w:color="auto" w:fill="FFFFFF"/>
        </w:rPr>
        <w:t>su</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caso</w:t>
      </w:r>
      <w:proofErr w:type="spellEnd"/>
      <w:r w:rsidRPr="00CF239E">
        <w:rPr>
          <w:rFonts w:eastAsia="Times New Roman" w:cs="Times New Roman"/>
          <w:color w:val="000000" w:themeColor="text1"/>
          <w:sz w:val="21"/>
          <w:szCs w:val="21"/>
          <w:shd w:val="clear" w:color="auto" w:fill="FFFFFF"/>
        </w:rPr>
        <w:t xml:space="preserve"> VR </w:t>
      </w:r>
      <w:proofErr w:type="spellStart"/>
      <w:r w:rsidRPr="00CF239E">
        <w:rPr>
          <w:rFonts w:eastAsia="Times New Roman" w:cs="Times New Roman"/>
          <w:color w:val="000000" w:themeColor="text1"/>
          <w:sz w:val="21"/>
          <w:szCs w:val="21"/>
          <w:shd w:val="clear" w:color="auto" w:fill="FFFFFF"/>
        </w:rPr>
        <w:t>está</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cerrado</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usted</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puede</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asignar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Boleto</w:t>
      </w:r>
      <w:proofErr w:type="spellEnd"/>
      <w:r w:rsidRPr="00CF239E">
        <w:rPr>
          <w:rFonts w:eastAsia="Times New Roman" w:cs="Times New Roman"/>
          <w:color w:val="000000" w:themeColor="text1"/>
          <w:sz w:val="21"/>
          <w:szCs w:val="21"/>
          <w:shd w:val="clear" w:color="auto" w:fill="FFFFFF"/>
        </w:rPr>
        <w:t xml:space="preserve"> a </w:t>
      </w:r>
      <w:proofErr w:type="spellStart"/>
      <w:r w:rsidRPr="00CF239E">
        <w:rPr>
          <w:rFonts w:eastAsia="Times New Roman" w:cs="Times New Roman"/>
          <w:color w:val="000000" w:themeColor="text1"/>
          <w:sz w:val="21"/>
          <w:szCs w:val="21"/>
          <w:shd w:val="clear" w:color="auto" w:fill="FFFFFF"/>
        </w:rPr>
        <w:t>una</w:t>
      </w:r>
      <w:proofErr w:type="spellEnd"/>
      <w:r w:rsidRPr="00CF239E">
        <w:rPr>
          <w:rFonts w:eastAsia="Times New Roman" w:cs="Times New Roman"/>
          <w:color w:val="000000" w:themeColor="text1"/>
          <w:sz w:val="21"/>
          <w:szCs w:val="21"/>
          <w:shd w:val="clear" w:color="auto" w:fill="FFFFFF"/>
        </w:rPr>
        <w:t xml:space="preserve"> Red de </w:t>
      </w:r>
      <w:proofErr w:type="spellStart"/>
      <w:r w:rsidRPr="00CF239E">
        <w:rPr>
          <w:rFonts w:eastAsia="Times New Roman" w:cs="Times New Roman"/>
          <w:color w:val="000000" w:themeColor="text1"/>
          <w:sz w:val="21"/>
          <w:szCs w:val="21"/>
          <w:shd w:val="clear" w:color="auto" w:fill="FFFFFF"/>
        </w:rPr>
        <w:t>Empleo</w:t>
      </w:r>
      <w:proofErr w:type="spellEnd"/>
      <w:r w:rsidRPr="00CF239E">
        <w:rPr>
          <w:rFonts w:eastAsia="Times New Roman" w:cs="Times New Roman"/>
          <w:color w:val="000000" w:themeColor="text1"/>
          <w:sz w:val="21"/>
          <w:szCs w:val="21"/>
          <w:shd w:val="clear" w:color="auto" w:fill="FFFFFF"/>
        </w:rPr>
        <w:t xml:space="preserve"> (EN </w:t>
      </w:r>
      <w:proofErr w:type="spellStart"/>
      <w:r w:rsidRPr="00CF239E">
        <w:rPr>
          <w:rFonts w:eastAsia="Times New Roman" w:cs="Times New Roman"/>
          <w:color w:val="000000" w:themeColor="text1"/>
          <w:sz w:val="21"/>
          <w:szCs w:val="21"/>
          <w:shd w:val="clear" w:color="auto" w:fill="FFFFFF"/>
        </w:rPr>
        <w:t>por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sus</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siglas</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en</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inglés</w:t>
      </w:r>
      <w:proofErr w:type="spellEnd"/>
      <w:r w:rsidRPr="00CF239E">
        <w:rPr>
          <w:rFonts w:eastAsia="Times New Roman" w:cs="Times New Roman"/>
          <w:color w:val="000000" w:themeColor="text1"/>
          <w:sz w:val="21"/>
          <w:szCs w:val="21"/>
          <w:shd w:val="clear" w:color="auto" w:fill="FFFFFF"/>
        </w:rPr>
        <w:t xml:space="preserve">). Nebraska VR ha </w:t>
      </w:r>
      <w:proofErr w:type="spellStart"/>
      <w:r w:rsidRPr="00CF239E">
        <w:rPr>
          <w:rFonts w:eastAsia="Times New Roman" w:cs="Times New Roman"/>
          <w:color w:val="000000" w:themeColor="text1"/>
          <w:sz w:val="21"/>
          <w:szCs w:val="21"/>
          <w:shd w:val="clear" w:color="auto" w:fill="FFFFFF"/>
        </w:rPr>
        <w:t>ayudado</w:t>
      </w:r>
      <w:proofErr w:type="spellEnd"/>
      <w:r w:rsidRPr="00CF239E">
        <w:rPr>
          <w:rFonts w:eastAsia="Times New Roman" w:cs="Times New Roman"/>
          <w:color w:val="000000" w:themeColor="text1"/>
          <w:sz w:val="21"/>
          <w:szCs w:val="21"/>
          <w:shd w:val="clear" w:color="auto" w:fill="FFFFFF"/>
        </w:rPr>
        <w:t xml:space="preserve"> a que </w:t>
      </w:r>
      <w:proofErr w:type="spellStart"/>
      <w:r w:rsidRPr="00CF239E">
        <w:rPr>
          <w:rFonts w:eastAsia="Times New Roman" w:cs="Times New Roman"/>
          <w:color w:val="000000" w:themeColor="text1"/>
          <w:sz w:val="21"/>
          <w:szCs w:val="21"/>
          <w:shd w:val="clear" w:color="auto" w:fill="FFFFFF"/>
        </w:rPr>
        <w:t>usted</w:t>
      </w:r>
      <w:proofErr w:type="spellEnd"/>
      <w:r w:rsidRPr="00CF239E">
        <w:rPr>
          <w:rFonts w:eastAsia="Times New Roman" w:cs="Times New Roman"/>
          <w:color w:val="000000" w:themeColor="text1"/>
          <w:sz w:val="21"/>
          <w:szCs w:val="21"/>
          <w:shd w:val="clear" w:color="auto" w:fill="FFFFFF"/>
        </w:rPr>
        <w:t xml:space="preserve"> sea </w:t>
      </w:r>
      <w:proofErr w:type="spellStart"/>
      <w:r w:rsidRPr="00CF239E">
        <w:rPr>
          <w:rFonts w:eastAsia="Times New Roman" w:cs="Times New Roman"/>
          <w:color w:val="000000" w:themeColor="text1"/>
          <w:sz w:val="21"/>
          <w:szCs w:val="21"/>
          <w:shd w:val="clear" w:color="auto" w:fill="FFFFFF"/>
        </w:rPr>
        <w:t>empleado</w:t>
      </w:r>
      <w:proofErr w:type="spellEnd"/>
      <w:r w:rsidRPr="00CF239E">
        <w:rPr>
          <w:rFonts w:eastAsia="Times New Roman" w:cs="Times New Roman"/>
          <w:color w:val="000000" w:themeColor="text1"/>
          <w:sz w:val="21"/>
          <w:szCs w:val="21"/>
          <w:shd w:val="clear" w:color="auto" w:fill="FFFFFF"/>
        </w:rPr>
        <w:t xml:space="preserve"> y EN </w:t>
      </w:r>
      <w:proofErr w:type="spellStart"/>
      <w:r w:rsidRPr="00CF239E">
        <w:rPr>
          <w:rFonts w:eastAsia="Times New Roman" w:cs="Times New Roman"/>
          <w:color w:val="000000" w:themeColor="text1"/>
          <w:sz w:val="21"/>
          <w:szCs w:val="21"/>
          <w:shd w:val="clear" w:color="auto" w:fill="FFFFFF"/>
        </w:rPr>
        <w:t>podrá</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proporcionar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apoyo</w:t>
      </w:r>
      <w:proofErr w:type="spellEnd"/>
      <w:r w:rsidRPr="00CF239E">
        <w:rPr>
          <w:rFonts w:eastAsia="Times New Roman" w:cs="Times New Roman"/>
          <w:color w:val="000000" w:themeColor="text1"/>
          <w:sz w:val="21"/>
          <w:szCs w:val="21"/>
          <w:shd w:val="clear" w:color="auto" w:fill="FFFFFF"/>
        </w:rPr>
        <w:t xml:space="preserve"> a largo </w:t>
      </w:r>
      <w:proofErr w:type="spellStart"/>
      <w:r w:rsidRPr="00CF239E">
        <w:rPr>
          <w:rFonts w:eastAsia="Times New Roman" w:cs="Times New Roman"/>
          <w:color w:val="000000" w:themeColor="text1"/>
          <w:sz w:val="21"/>
          <w:szCs w:val="21"/>
          <w:shd w:val="clear" w:color="auto" w:fill="FFFFFF"/>
        </w:rPr>
        <w:t>plazo</w:t>
      </w:r>
      <w:proofErr w:type="spellEnd"/>
      <w:r w:rsidRPr="00CF239E">
        <w:rPr>
          <w:rFonts w:eastAsia="Times New Roman" w:cs="Times New Roman"/>
          <w:color w:val="000000" w:themeColor="text1"/>
          <w:sz w:val="21"/>
          <w:szCs w:val="21"/>
          <w:shd w:val="clear" w:color="auto" w:fill="FFFFFF"/>
        </w:rPr>
        <w:t xml:space="preserve"> para </w:t>
      </w:r>
      <w:proofErr w:type="spellStart"/>
      <w:r w:rsidRPr="00CF239E">
        <w:rPr>
          <w:rFonts w:eastAsia="Times New Roman" w:cs="Times New Roman"/>
          <w:color w:val="000000" w:themeColor="text1"/>
          <w:sz w:val="21"/>
          <w:szCs w:val="21"/>
          <w:shd w:val="clear" w:color="auto" w:fill="FFFFFF"/>
        </w:rPr>
        <w:t>ayudar</w:t>
      </w:r>
      <w:proofErr w:type="spellEnd"/>
      <w:r w:rsidRPr="00CF239E">
        <w:rPr>
          <w:rFonts w:eastAsia="Times New Roman" w:cs="Times New Roman"/>
          <w:color w:val="000000" w:themeColor="text1"/>
          <w:sz w:val="21"/>
          <w:szCs w:val="21"/>
          <w:shd w:val="clear" w:color="auto" w:fill="FFFFFF"/>
        </w:rPr>
        <w:t xml:space="preserve"> a </w:t>
      </w:r>
      <w:proofErr w:type="spellStart"/>
      <w:r w:rsidRPr="00CF239E">
        <w:rPr>
          <w:rFonts w:eastAsia="Times New Roman" w:cs="Times New Roman"/>
          <w:color w:val="000000" w:themeColor="text1"/>
          <w:sz w:val="21"/>
          <w:szCs w:val="21"/>
          <w:shd w:val="clear" w:color="auto" w:fill="FFFFFF"/>
        </w:rPr>
        <w:t>mantener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empleo</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Necesitará</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asignar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boleto</w:t>
      </w:r>
      <w:proofErr w:type="spellEnd"/>
      <w:r w:rsidRPr="00CF239E">
        <w:rPr>
          <w:rFonts w:eastAsia="Times New Roman" w:cs="Times New Roman"/>
          <w:color w:val="000000" w:themeColor="text1"/>
          <w:sz w:val="21"/>
          <w:szCs w:val="21"/>
          <w:shd w:val="clear" w:color="auto" w:fill="FFFFFF"/>
        </w:rPr>
        <w:t xml:space="preserve"> a </w:t>
      </w:r>
      <w:proofErr w:type="spellStart"/>
      <w:r w:rsidRPr="00CF239E">
        <w:rPr>
          <w:rFonts w:eastAsia="Times New Roman" w:cs="Times New Roman"/>
          <w:color w:val="000000" w:themeColor="text1"/>
          <w:sz w:val="21"/>
          <w:szCs w:val="21"/>
          <w:shd w:val="clear" w:color="auto" w:fill="FFFFFF"/>
        </w:rPr>
        <w:t>una</w:t>
      </w:r>
      <w:proofErr w:type="spellEnd"/>
      <w:r w:rsidRPr="00CF239E">
        <w:rPr>
          <w:rFonts w:eastAsia="Times New Roman" w:cs="Times New Roman"/>
          <w:color w:val="000000" w:themeColor="text1"/>
          <w:sz w:val="21"/>
          <w:szCs w:val="21"/>
          <w:shd w:val="clear" w:color="auto" w:fill="FFFFFF"/>
        </w:rPr>
        <w:t xml:space="preserve"> EN </w:t>
      </w:r>
      <w:proofErr w:type="spellStart"/>
      <w:r w:rsidRPr="00CF239E">
        <w:rPr>
          <w:rFonts w:eastAsia="Times New Roman" w:cs="Times New Roman"/>
          <w:color w:val="000000" w:themeColor="text1"/>
          <w:sz w:val="21"/>
          <w:szCs w:val="21"/>
          <w:shd w:val="clear" w:color="auto" w:fill="FFFFFF"/>
        </w:rPr>
        <w:t>dentro</w:t>
      </w:r>
      <w:proofErr w:type="spellEnd"/>
      <w:r w:rsidRPr="00CF239E">
        <w:rPr>
          <w:rFonts w:eastAsia="Times New Roman" w:cs="Times New Roman"/>
          <w:color w:val="000000" w:themeColor="text1"/>
          <w:sz w:val="21"/>
          <w:szCs w:val="21"/>
          <w:shd w:val="clear" w:color="auto" w:fill="FFFFFF"/>
        </w:rPr>
        <w:t xml:space="preserve"> de </w:t>
      </w:r>
      <w:r w:rsidRPr="00CF239E">
        <w:rPr>
          <w:rFonts w:eastAsia="Times New Roman" w:cs="Times New Roman"/>
          <w:b/>
          <w:color w:val="000000" w:themeColor="text1"/>
          <w:sz w:val="21"/>
          <w:szCs w:val="21"/>
          <w:shd w:val="clear" w:color="auto" w:fill="FFFFFF"/>
        </w:rPr>
        <w:t xml:space="preserve">90 </w:t>
      </w:r>
      <w:proofErr w:type="spellStart"/>
      <w:r w:rsidRPr="00CF239E">
        <w:rPr>
          <w:rFonts w:eastAsia="Times New Roman" w:cs="Times New Roman"/>
          <w:b/>
          <w:color w:val="000000" w:themeColor="text1"/>
          <w:sz w:val="21"/>
          <w:szCs w:val="21"/>
          <w:shd w:val="clear" w:color="auto" w:fill="FFFFFF"/>
        </w:rPr>
        <w:t>días</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después</w:t>
      </w:r>
      <w:proofErr w:type="spellEnd"/>
      <w:r w:rsidRPr="00CF239E">
        <w:rPr>
          <w:rFonts w:eastAsia="Times New Roman" w:cs="Times New Roman"/>
          <w:color w:val="000000" w:themeColor="text1"/>
          <w:sz w:val="21"/>
          <w:szCs w:val="21"/>
          <w:shd w:val="clear" w:color="auto" w:fill="FFFFFF"/>
        </w:rPr>
        <w:t xml:space="preserve"> de que VR </w:t>
      </w:r>
      <w:proofErr w:type="spellStart"/>
      <w:r w:rsidRPr="00CF239E">
        <w:rPr>
          <w:rFonts w:eastAsia="Times New Roman" w:cs="Times New Roman"/>
          <w:color w:val="000000" w:themeColor="text1"/>
          <w:sz w:val="21"/>
          <w:szCs w:val="21"/>
          <w:shd w:val="clear" w:color="auto" w:fill="FFFFFF"/>
        </w:rPr>
        <w:t>cerró</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caso</w:t>
      </w:r>
      <w:proofErr w:type="spellEnd"/>
      <w:r w:rsidRPr="00CF239E">
        <w:rPr>
          <w:rFonts w:eastAsia="Times New Roman" w:cs="Times New Roman"/>
          <w:color w:val="000000" w:themeColor="text1"/>
          <w:sz w:val="21"/>
          <w:szCs w:val="21"/>
          <w:shd w:val="clear" w:color="auto" w:fill="FFFFFF"/>
        </w:rPr>
        <w:t xml:space="preserve"> para </w:t>
      </w:r>
      <w:proofErr w:type="spellStart"/>
      <w:r w:rsidRPr="00CF239E">
        <w:rPr>
          <w:rFonts w:eastAsia="Times New Roman" w:cs="Times New Roman"/>
          <w:color w:val="000000" w:themeColor="text1"/>
          <w:sz w:val="21"/>
          <w:szCs w:val="21"/>
          <w:shd w:val="clear" w:color="auto" w:fill="FFFFFF"/>
        </w:rPr>
        <w:t>mantener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protección</w:t>
      </w:r>
      <w:proofErr w:type="spellEnd"/>
      <w:r w:rsidRPr="00CF239E">
        <w:rPr>
          <w:rFonts w:eastAsia="Times New Roman" w:cs="Times New Roman"/>
          <w:color w:val="000000" w:themeColor="text1"/>
          <w:sz w:val="21"/>
          <w:szCs w:val="21"/>
          <w:shd w:val="clear" w:color="auto" w:fill="FFFFFF"/>
        </w:rPr>
        <w:t xml:space="preserve"> de </w:t>
      </w:r>
      <w:proofErr w:type="spellStart"/>
      <w:r w:rsidRPr="00CF239E">
        <w:rPr>
          <w:rFonts w:eastAsia="Times New Roman" w:cs="Times New Roman"/>
          <w:color w:val="000000" w:themeColor="text1"/>
          <w:sz w:val="21"/>
          <w:szCs w:val="21"/>
          <w:shd w:val="clear" w:color="auto" w:fill="FFFFFF"/>
        </w:rPr>
        <w:t>una</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b/>
          <w:color w:val="000000" w:themeColor="text1"/>
          <w:sz w:val="21"/>
          <w:szCs w:val="21"/>
          <w:shd w:val="clear" w:color="auto" w:fill="FFFFFF"/>
        </w:rPr>
        <w:t>Revisión</w:t>
      </w:r>
      <w:proofErr w:type="spellEnd"/>
      <w:r w:rsidRPr="00CF239E">
        <w:rPr>
          <w:rFonts w:eastAsia="Times New Roman" w:cs="Times New Roman"/>
          <w:b/>
          <w:color w:val="000000" w:themeColor="text1"/>
          <w:sz w:val="21"/>
          <w:szCs w:val="21"/>
          <w:shd w:val="clear" w:color="auto" w:fill="FFFFFF"/>
        </w:rPr>
        <w:t xml:space="preserve"> de la </w:t>
      </w:r>
      <w:proofErr w:type="spellStart"/>
      <w:r w:rsidRPr="00CF239E">
        <w:rPr>
          <w:rFonts w:eastAsia="Times New Roman" w:cs="Times New Roman"/>
          <w:b/>
          <w:color w:val="000000" w:themeColor="text1"/>
          <w:sz w:val="21"/>
          <w:szCs w:val="21"/>
          <w:shd w:val="clear" w:color="auto" w:fill="FFFFFF"/>
        </w:rPr>
        <w:t>continuación</w:t>
      </w:r>
      <w:proofErr w:type="spellEnd"/>
      <w:r w:rsidRPr="00CF239E">
        <w:rPr>
          <w:rFonts w:eastAsia="Times New Roman" w:cs="Times New Roman"/>
          <w:b/>
          <w:color w:val="000000" w:themeColor="text1"/>
          <w:sz w:val="21"/>
          <w:szCs w:val="21"/>
          <w:shd w:val="clear" w:color="auto" w:fill="FFFFFF"/>
        </w:rPr>
        <w:t xml:space="preserve"> de </w:t>
      </w:r>
      <w:proofErr w:type="spellStart"/>
      <w:r w:rsidRPr="00CF239E">
        <w:rPr>
          <w:rFonts w:eastAsia="Times New Roman" w:cs="Times New Roman"/>
          <w:b/>
          <w:color w:val="000000" w:themeColor="text1"/>
          <w:sz w:val="21"/>
          <w:szCs w:val="21"/>
          <w:shd w:val="clear" w:color="auto" w:fill="FFFFFF"/>
        </w:rPr>
        <w:t>incapacidad</w:t>
      </w:r>
      <w:proofErr w:type="spellEnd"/>
      <w:r w:rsidRPr="00CF239E">
        <w:rPr>
          <w:rFonts w:eastAsia="Times New Roman" w:cs="Times New Roman"/>
          <w:b/>
          <w:color w:val="000000" w:themeColor="text1"/>
          <w:sz w:val="21"/>
          <w:szCs w:val="21"/>
          <w:shd w:val="clear" w:color="auto" w:fill="FFFFFF"/>
        </w:rPr>
        <w:t xml:space="preserve"> </w:t>
      </w:r>
      <w:r w:rsidRPr="00CF239E">
        <w:rPr>
          <w:rFonts w:eastAsia="Times New Roman" w:cs="Times New Roman"/>
          <w:color w:val="000000" w:themeColor="text1"/>
          <w:sz w:val="21"/>
          <w:szCs w:val="21"/>
          <w:shd w:val="clear" w:color="auto" w:fill="FFFFFF"/>
        </w:rPr>
        <w:t xml:space="preserve">(CDR </w:t>
      </w:r>
      <w:proofErr w:type="spellStart"/>
      <w:r w:rsidRPr="00CF239E">
        <w:rPr>
          <w:rFonts w:eastAsia="Times New Roman" w:cs="Times New Roman"/>
          <w:color w:val="000000" w:themeColor="text1"/>
          <w:sz w:val="21"/>
          <w:szCs w:val="21"/>
          <w:shd w:val="clear" w:color="auto" w:fill="FFFFFF"/>
        </w:rPr>
        <w:t>por</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sus</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siglas</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en</w:t>
      </w:r>
      <w:proofErr w:type="spellEnd"/>
      <w:r w:rsidRPr="00CF239E">
        <w:rPr>
          <w:rFonts w:eastAsia="Times New Roman" w:cs="Times New Roman"/>
          <w:color w:val="000000" w:themeColor="text1"/>
          <w:sz w:val="21"/>
          <w:szCs w:val="21"/>
          <w:shd w:val="clear" w:color="auto" w:fill="FFFFFF"/>
        </w:rPr>
        <w:t xml:space="preserve"> </w:t>
      </w:r>
      <w:proofErr w:type="spellStart"/>
      <w:r w:rsidRPr="00CF239E">
        <w:rPr>
          <w:rFonts w:eastAsia="Times New Roman" w:cs="Times New Roman"/>
          <w:color w:val="000000" w:themeColor="text1"/>
          <w:sz w:val="21"/>
          <w:szCs w:val="21"/>
          <w:shd w:val="clear" w:color="auto" w:fill="FFFFFF"/>
        </w:rPr>
        <w:t>inglés</w:t>
      </w:r>
      <w:proofErr w:type="spellEnd"/>
      <w:r w:rsidRPr="00CF239E">
        <w:rPr>
          <w:rFonts w:eastAsia="Times New Roman" w:cs="Times New Roman"/>
          <w:color w:val="000000" w:themeColor="text1"/>
          <w:sz w:val="21"/>
          <w:szCs w:val="21"/>
          <w:shd w:val="clear" w:color="auto" w:fill="FFFFFF"/>
        </w:rPr>
        <w:t>)</w:t>
      </w:r>
      <w:r w:rsidR="0068191D" w:rsidRPr="00CF239E">
        <w:rPr>
          <w:rFonts w:eastAsia="Times New Roman" w:cs="Times New Roman"/>
          <w:color w:val="000000" w:themeColor="text1"/>
          <w:sz w:val="21"/>
          <w:szCs w:val="21"/>
          <w:shd w:val="clear" w:color="auto" w:fill="FFFFFF"/>
        </w:rPr>
        <w:t xml:space="preserve">. </w:t>
      </w:r>
    </w:p>
    <w:p w14:paraId="6479DBBE" w14:textId="77777777" w:rsidR="0068191D" w:rsidRPr="00CF239E" w:rsidRDefault="0068191D" w:rsidP="0068191D">
      <w:pPr>
        <w:rPr>
          <w:rFonts w:eastAsia="Times New Roman" w:cs="Times New Roman"/>
          <w:color w:val="000000" w:themeColor="text1"/>
          <w:sz w:val="21"/>
          <w:szCs w:val="21"/>
        </w:rPr>
      </w:pPr>
    </w:p>
    <w:p w14:paraId="31F0053B" w14:textId="0BDCD22E" w:rsidR="0068191D" w:rsidRPr="004B5061" w:rsidRDefault="004B5061" w:rsidP="0068191D">
      <w:pPr>
        <w:rPr>
          <w:rFonts w:cs="Times New Roman"/>
          <w:color w:val="000000"/>
          <w:sz w:val="21"/>
          <w:szCs w:val="21"/>
          <w:lang w:val="es-CO"/>
        </w:rPr>
      </w:pPr>
      <w:r>
        <w:rPr>
          <w:rFonts w:cs="Times New Roman"/>
          <w:color w:val="000000"/>
          <w:sz w:val="21"/>
          <w:szCs w:val="21"/>
          <w:lang w:val="es-CO"/>
        </w:rPr>
        <w:t>Ya que usted está recibiendo Seguro Social de Discapacidad, en la parte de abajo están las redes de empleo para que contacte en Nebraska</w:t>
      </w:r>
      <w:r w:rsidR="0068191D">
        <w:rPr>
          <w:rFonts w:cs="Times New Roman"/>
          <w:color w:val="000000"/>
          <w:sz w:val="21"/>
          <w:szCs w:val="21"/>
        </w:rPr>
        <w:t>.</w:t>
      </w:r>
    </w:p>
    <w:p w14:paraId="60056FEA" w14:textId="77777777" w:rsidR="0068191D" w:rsidRPr="004C292A" w:rsidRDefault="0068191D" w:rsidP="0068191D">
      <w:pPr>
        <w:rPr>
          <w:rFonts w:cs="Times New Roman"/>
          <w:color w:val="000000"/>
          <w:sz w:val="21"/>
          <w:szCs w:val="21"/>
        </w:rPr>
      </w:pPr>
    </w:p>
    <w:p w14:paraId="4BA348C9" w14:textId="6B9E999A" w:rsidR="0068191D" w:rsidRPr="004C292A" w:rsidRDefault="002928D7" w:rsidP="0068191D">
      <w:pPr>
        <w:pStyle w:val="p1"/>
        <w:rPr>
          <w:rFonts w:asciiTheme="minorHAnsi" w:hAnsiTheme="minorHAnsi"/>
          <w:sz w:val="21"/>
          <w:szCs w:val="21"/>
        </w:rPr>
      </w:pPr>
      <w:proofErr w:type="spellStart"/>
      <w:r w:rsidRPr="002928D7">
        <w:rPr>
          <w:rFonts w:asciiTheme="minorHAnsi" w:hAnsiTheme="minorHAnsi"/>
          <w:sz w:val="21"/>
          <w:szCs w:val="21"/>
        </w:rPr>
        <w:t>Redes</w:t>
      </w:r>
      <w:proofErr w:type="spellEnd"/>
      <w:r w:rsidRPr="002928D7">
        <w:rPr>
          <w:rFonts w:asciiTheme="minorHAnsi" w:hAnsiTheme="minorHAnsi"/>
          <w:sz w:val="21"/>
          <w:szCs w:val="21"/>
        </w:rPr>
        <w:t xml:space="preserve"> de </w:t>
      </w:r>
      <w:proofErr w:type="spellStart"/>
      <w:r w:rsidRPr="002928D7">
        <w:rPr>
          <w:rFonts w:asciiTheme="minorHAnsi" w:hAnsiTheme="minorHAnsi"/>
          <w:sz w:val="21"/>
          <w:szCs w:val="21"/>
        </w:rPr>
        <w:t>Empleo</w:t>
      </w:r>
      <w:proofErr w:type="spellEnd"/>
      <w:r w:rsidRPr="002928D7">
        <w:rPr>
          <w:rFonts w:asciiTheme="minorHAnsi" w:hAnsiTheme="minorHAnsi"/>
          <w:sz w:val="21"/>
          <w:szCs w:val="21"/>
        </w:rPr>
        <w:t xml:space="preserve"> de </w:t>
      </w:r>
      <w:proofErr w:type="spellStart"/>
      <w:r w:rsidRPr="002928D7">
        <w:rPr>
          <w:rFonts w:asciiTheme="minorHAnsi" w:hAnsiTheme="minorHAnsi"/>
          <w:sz w:val="21"/>
          <w:szCs w:val="21"/>
        </w:rPr>
        <w:t>Boleto</w:t>
      </w:r>
      <w:proofErr w:type="spellEnd"/>
      <w:r w:rsidRPr="002928D7">
        <w:rPr>
          <w:rFonts w:asciiTheme="minorHAnsi" w:hAnsiTheme="minorHAnsi"/>
          <w:sz w:val="21"/>
          <w:szCs w:val="21"/>
        </w:rPr>
        <w:t xml:space="preserve"> para </w:t>
      </w:r>
      <w:proofErr w:type="spellStart"/>
      <w:r w:rsidRPr="002928D7">
        <w:rPr>
          <w:rFonts w:asciiTheme="minorHAnsi" w:hAnsiTheme="minorHAnsi"/>
          <w:sz w:val="21"/>
          <w:szCs w:val="21"/>
        </w:rPr>
        <w:t>Trabajar</w:t>
      </w:r>
      <w:proofErr w:type="spellEnd"/>
    </w:p>
    <w:p w14:paraId="522C2C9F" w14:textId="77777777" w:rsidR="0068191D" w:rsidRPr="004C292A" w:rsidRDefault="0068191D" w:rsidP="0068191D">
      <w:pPr>
        <w:pStyle w:val="p2"/>
        <w:rPr>
          <w:rFonts w:asciiTheme="minorHAnsi" w:hAnsiTheme="minorHAnsi"/>
          <w:sz w:val="21"/>
          <w:szCs w:val="21"/>
        </w:rPr>
      </w:pPr>
      <w:r w:rsidRPr="004C292A">
        <w:rPr>
          <w:rStyle w:val="s1"/>
          <w:rFonts w:asciiTheme="minorHAnsi" w:hAnsiTheme="minorHAnsi"/>
          <w:sz w:val="21"/>
          <w:szCs w:val="21"/>
        </w:rPr>
        <w:t xml:space="preserve">Easter Seals of Nebraska </w:t>
      </w:r>
      <w:r w:rsidRPr="004C292A">
        <w:rPr>
          <w:rFonts w:asciiTheme="minorHAnsi" w:hAnsiTheme="minorHAnsi"/>
          <w:sz w:val="21"/>
          <w:szCs w:val="21"/>
        </w:rPr>
        <w:t>http://www.easterseals.com/ne/our-programs/</w:t>
      </w:r>
    </w:p>
    <w:p w14:paraId="03B8B54B" w14:textId="77777777" w:rsidR="0068191D" w:rsidRPr="004C292A" w:rsidRDefault="0068191D" w:rsidP="0068191D">
      <w:pPr>
        <w:pStyle w:val="p2"/>
        <w:rPr>
          <w:rFonts w:asciiTheme="minorHAnsi" w:hAnsiTheme="minorHAnsi"/>
          <w:sz w:val="21"/>
          <w:szCs w:val="21"/>
        </w:rPr>
      </w:pPr>
      <w:r w:rsidRPr="004C292A">
        <w:rPr>
          <w:rStyle w:val="s1"/>
          <w:rFonts w:asciiTheme="minorHAnsi" w:hAnsiTheme="minorHAnsi"/>
          <w:sz w:val="21"/>
          <w:szCs w:val="21"/>
        </w:rPr>
        <w:t xml:space="preserve">Community Options </w:t>
      </w:r>
      <w:r w:rsidRPr="004C292A">
        <w:rPr>
          <w:rFonts w:asciiTheme="minorHAnsi" w:hAnsiTheme="minorHAnsi"/>
          <w:sz w:val="21"/>
          <w:szCs w:val="21"/>
        </w:rPr>
        <w:t>http://www.conebraska.com</w:t>
      </w:r>
    </w:p>
    <w:p w14:paraId="600FB671" w14:textId="77777777" w:rsidR="0068191D" w:rsidRPr="004C292A" w:rsidRDefault="0068191D" w:rsidP="0068191D">
      <w:pPr>
        <w:pStyle w:val="p1"/>
        <w:rPr>
          <w:rFonts w:asciiTheme="minorHAnsi" w:hAnsiTheme="minorHAnsi"/>
          <w:sz w:val="21"/>
          <w:szCs w:val="21"/>
        </w:rPr>
      </w:pPr>
      <w:r w:rsidRPr="004C292A">
        <w:rPr>
          <w:rFonts w:asciiTheme="minorHAnsi" w:hAnsiTheme="minorHAnsi"/>
          <w:sz w:val="21"/>
          <w:szCs w:val="21"/>
        </w:rPr>
        <w:t xml:space="preserve">Goodwill Industries of Greater Nebraska </w:t>
      </w:r>
      <w:r w:rsidRPr="004C292A">
        <w:rPr>
          <w:rStyle w:val="s2"/>
          <w:rFonts w:asciiTheme="minorHAnsi" w:hAnsiTheme="minorHAnsi"/>
          <w:sz w:val="21"/>
          <w:szCs w:val="21"/>
        </w:rPr>
        <w:t>https://www.goodwillne.org</w:t>
      </w:r>
    </w:p>
    <w:p w14:paraId="21366785" w14:textId="1EF9464A" w:rsidR="0068191D" w:rsidRPr="0068191D" w:rsidRDefault="005022EA" w:rsidP="0068191D">
      <w:pPr>
        <w:pStyle w:val="p1"/>
        <w:rPr>
          <w:rFonts w:asciiTheme="minorHAnsi" w:hAnsiTheme="minorHAnsi"/>
          <w:sz w:val="21"/>
          <w:szCs w:val="21"/>
        </w:rPr>
      </w:pPr>
      <w:r w:rsidRPr="00077F5E">
        <w:rPr>
          <w:rFonts w:asciiTheme="minorHAnsi" w:hAnsiTheme="minorHAnsi"/>
          <w:sz w:val="21"/>
          <w:szCs w:val="21"/>
          <w:lang w:val="es-CO"/>
        </w:rPr>
        <w:t>Las redes de empleo h</w:t>
      </w:r>
      <w:r>
        <w:rPr>
          <w:rFonts w:asciiTheme="minorHAnsi" w:hAnsiTheme="minorHAnsi"/>
          <w:sz w:val="21"/>
          <w:szCs w:val="21"/>
          <w:lang w:val="es-CO"/>
        </w:rPr>
        <w:t>an acordado con la Administración del Seguro Social para proporcionar o coordinar la distribución de servicios a los beneficiarios discapacitados del Seguro Social.</w:t>
      </w:r>
    </w:p>
    <w:p w14:paraId="6B39BF54" w14:textId="77777777" w:rsidR="00097087" w:rsidRPr="00D64712" w:rsidRDefault="00097087" w:rsidP="00097087">
      <w:pPr>
        <w:rPr>
          <w:rFonts w:cs="Times New Roman"/>
          <w:color w:val="000000"/>
          <w:sz w:val="21"/>
          <w:szCs w:val="21"/>
        </w:rPr>
      </w:pPr>
      <w:r w:rsidRPr="00D64712">
        <w:rPr>
          <w:rFonts w:cs="Times New Roman"/>
          <w:color w:val="000000"/>
          <w:sz w:val="21"/>
          <w:szCs w:val="21"/>
        </w:rPr>
        <w:t> </w:t>
      </w:r>
    </w:p>
    <w:p w14:paraId="17196537" w14:textId="77777777" w:rsidR="00992814" w:rsidRPr="00992814" w:rsidRDefault="00992814" w:rsidP="00992814">
      <w:pPr>
        <w:rPr>
          <w:rFonts w:cs="Times New Roman"/>
          <w:color w:val="000000"/>
          <w:sz w:val="21"/>
          <w:szCs w:val="21"/>
          <w:lang w:val="es-CO"/>
        </w:rPr>
      </w:pPr>
      <w:r w:rsidRPr="00992814">
        <w:rPr>
          <w:rFonts w:cs="Times New Roman"/>
          <w:color w:val="000000"/>
          <w:sz w:val="21"/>
          <w:szCs w:val="21"/>
          <w:lang w:val="es-CO"/>
        </w:rPr>
        <w:t xml:space="preserve">Adicionalmente, el Programa de Ayuda al Cliente también está disponible si tiene preguntas/inquietudes. Puede contactar el Programa de Ayuda al Cliente (CAP) para recibir consejo sobre sus derechos al </w:t>
      </w:r>
    </w:p>
    <w:p w14:paraId="444CAC6C" w14:textId="77777777" w:rsidR="00992814" w:rsidRPr="00992814" w:rsidRDefault="00992814" w:rsidP="00992814">
      <w:pPr>
        <w:rPr>
          <w:color w:val="000000" w:themeColor="text1"/>
          <w:sz w:val="21"/>
          <w:szCs w:val="21"/>
          <w:lang w:val="es-CO"/>
        </w:rPr>
      </w:pPr>
      <w:r w:rsidRPr="00992814">
        <w:rPr>
          <w:rFonts w:cs="Times"/>
          <w:color w:val="000000" w:themeColor="text1"/>
          <w:sz w:val="21"/>
          <w:szCs w:val="21"/>
          <w:lang w:val="es-CO" w:eastAsia="zh-CN"/>
        </w:rPr>
        <w:t xml:space="preserve">1-800-742-7594, correo electrónico </w:t>
      </w:r>
      <w:hyperlink r:id="rId4" w:history="1">
        <w:r w:rsidRPr="00992814">
          <w:rPr>
            <w:rStyle w:val="Hyperlink"/>
            <w:rFonts w:cs="Times"/>
            <w:sz w:val="21"/>
            <w:szCs w:val="21"/>
            <w:u w:color="0B4CB4"/>
            <w:lang w:val="es-CO" w:eastAsia="zh-CN"/>
          </w:rPr>
          <w:t>cap.info@nebraska.gov</w:t>
        </w:r>
      </w:hyperlink>
      <w:r w:rsidRPr="00992814">
        <w:rPr>
          <w:rFonts w:cs="Times"/>
          <w:color w:val="000000" w:themeColor="text1"/>
          <w:sz w:val="21"/>
          <w:szCs w:val="21"/>
          <w:lang w:val="es-CO" w:eastAsia="zh-CN"/>
        </w:rPr>
        <w:t xml:space="preserve"> o escribir a CAP at P.O. Box 94987, Lincoln, NE 68509.</w:t>
      </w:r>
    </w:p>
    <w:p w14:paraId="0E21127F" w14:textId="77777777" w:rsidR="00097087" w:rsidRPr="004C292A" w:rsidRDefault="00097087" w:rsidP="00097087">
      <w:pPr>
        <w:rPr>
          <w:b/>
          <w:color w:val="000000" w:themeColor="text1"/>
          <w:sz w:val="21"/>
          <w:szCs w:val="21"/>
        </w:rPr>
      </w:pPr>
    </w:p>
    <w:p w14:paraId="25CF5653" w14:textId="62C5D56A" w:rsidR="00097087" w:rsidRPr="004C292A" w:rsidRDefault="00DE1100" w:rsidP="00097087">
      <w:pPr>
        <w:widowControl w:val="0"/>
        <w:autoSpaceDE w:val="0"/>
        <w:autoSpaceDN w:val="0"/>
        <w:adjustRightInd w:val="0"/>
        <w:rPr>
          <w:rFonts w:cs="Calibri"/>
          <w:color w:val="000000" w:themeColor="text1"/>
          <w:sz w:val="21"/>
          <w:szCs w:val="21"/>
          <w:lang w:eastAsia="zh-CN"/>
        </w:rPr>
      </w:pPr>
      <w:r w:rsidRPr="002B2AAF">
        <w:rPr>
          <w:rFonts w:cs="Calibri"/>
          <w:color w:val="000000" w:themeColor="text1"/>
          <w:sz w:val="21"/>
          <w:szCs w:val="21"/>
          <w:lang w:val="es-CO" w:eastAsia="zh-CN"/>
        </w:rPr>
        <w:t xml:space="preserve">Si le gustaría mediación </w:t>
      </w:r>
      <w:r>
        <w:rPr>
          <w:rFonts w:cs="Calibri"/>
          <w:color w:val="000000" w:themeColor="text1"/>
          <w:sz w:val="21"/>
          <w:szCs w:val="21"/>
          <w:lang w:val="es-CO" w:eastAsia="zh-CN"/>
        </w:rPr>
        <w:t xml:space="preserve">de esta decisión, puede contactar el Centro de Mediación Regional que sirva su condado. Puede solicitar una lista a Nebraska VR o CAP. </w:t>
      </w:r>
      <w:r>
        <w:rPr>
          <w:rFonts w:cs="Calibri"/>
          <w:color w:val="000000" w:themeColor="text1"/>
          <w:sz w:val="22"/>
          <w:szCs w:val="22"/>
          <w:lang w:val="es-CO" w:eastAsia="zh-CN"/>
        </w:rPr>
        <w:t xml:space="preserve">Tanto usted como Nebraska </w:t>
      </w:r>
      <w:r w:rsidRPr="00A47353">
        <w:rPr>
          <w:rFonts w:cs="Calibri"/>
          <w:sz w:val="22"/>
          <w:szCs w:val="22"/>
          <w:lang w:val="es-CO" w:eastAsia="zh-CN"/>
        </w:rPr>
        <w:t xml:space="preserve">VR deben participar en la mediación. Un mediador calificado e imparcial quien está capacitado en técnicas de mediación </w:t>
      </w:r>
      <w:r>
        <w:rPr>
          <w:rFonts w:cs="Calibri"/>
          <w:color w:val="000000" w:themeColor="text1"/>
          <w:sz w:val="22"/>
          <w:szCs w:val="22"/>
          <w:lang w:val="es-CO" w:eastAsia="zh-CN"/>
        </w:rPr>
        <w:t>hará la mediación</w:t>
      </w:r>
      <w:r w:rsidR="00097087" w:rsidRPr="004C292A">
        <w:rPr>
          <w:rFonts w:cs="Calibri"/>
          <w:color w:val="000000" w:themeColor="text1"/>
          <w:sz w:val="21"/>
          <w:szCs w:val="21"/>
          <w:lang w:eastAsia="zh-CN"/>
        </w:rPr>
        <w:t>.</w:t>
      </w:r>
    </w:p>
    <w:p w14:paraId="1E2F6CDF" w14:textId="77777777" w:rsidR="00097087" w:rsidRPr="004C292A" w:rsidRDefault="00097087" w:rsidP="00097087">
      <w:pPr>
        <w:widowControl w:val="0"/>
        <w:autoSpaceDE w:val="0"/>
        <w:autoSpaceDN w:val="0"/>
        <w:adjustRightInd w:val="0"/>
        <w:rPr>
          <w:rFonts w:cs="Calibri"/>
          <w:color w:val="000000" w:themeColor="text1"/>
          <w:sz w:val="21"/>
          <w:szCs w:val="21"/>
          <w:lang w:eastAsia="zh-CN"/>
        </w:rPr>
      </w:pPr>
      <w:r w:rsidRPr="004C292A">
        <w:rPr>
          <w:rFonts w:cs="Calibri"/>
          <w:color w:val="000000" w:themeColor="text1"/>
          <w:sz w:val="21"/>
          <w:szCs w:val="21"/>
          <w:lang w:eastAsia="zh-CN"/>
        </w:rPr>
        <w:t> </w:t>
      </w:r>
    </w:p>
    <w:p w14:paraId="054BE3DE" w14:textId="77777777" w:rsidR="006A0023" w:rsidRPr="00F634E9" w:rsidRDefault="006A0023" w:rsidP="006A0023">
      <w:pPr>
        <w:widowControl w:val="0"/>
        <w:autoSpaceDE w:val="0"/>
        <w:autoSpaceDN w:val="0"/>
        <w:adjustRightInd w:val="0"/>
        <w:rPr>
          <w:rFonts w:cs="Calibri"/>
          <w:color w:val="000000" w:themeColor="text1"/>
          <w:sz w:val="22"/>
          <w:szCs w:val="22"/>
          <w:lang w:val="es-CO" w:eastAsia="zh-CN"/>
        </w:rPr>
      </w:pPr>
      <w:r w:rsidRPr="00F634E9">
        <w:rPr>
          <w:rFonts w:cs="Calibri"/>
          <w:color w:val="000000" w:themeColor="text1"/>
          <w:sz w:val="22"/>
          <w:szCs w:val="22"/>
          <w:lang w:val="es-CO" w:eastAsia="zh-CN"/>
        </w:rPr>
        <w:t>También puede apelar esta d</w:t>
      </w:r>
      <w:r>
        <w:rPr>
          <w:rFonts w:cs="Calibri"/>
          <w:color w:val="000000" w:themeColor="text1"/>
          <w:sz w:val="22"/>
          <w:szCs w:val="22"/>
          <w:lang w:val="es-CO" w:eastAsia="zh-CN"/>
        </w:rPr>
        <w:t xml:space="preserve">ecisión llenando una petición de una revisión imparcial. Un oficial de audiencia imparcial usando la regla 71 del Departamento de Educación (Título 92, Código Administrativo de Nebraska, Capítulo 71) conducirá esta revisión. Usted puede solicitar una copia de esta regla a Nebraska VR o CAP o conseguir una copia en </w:t>
      </w:r>
    </w:p>
    <w:p w14:paraId="4B717891" w14:textId="77777777" w:rsidR="006A0023" w:rsidRDefault="006A0023" w:rsidP="006A0023">
      <w:pPr>
        <w:widowControl w:val="0"/>
        <w:autoSpaceDE w:val="0"/>
        <w:autoSpaceDN w:val="0"/>
        <w:adjustRightInd w:val="0"/>
        <w:rPr>
          <w:rFonts w:cs="Calibri"/>
          <w:color w:val="000000" w:themeColor="text1"/>
          <w:sz w:val="22"/>
          <w:szCs w:val="22"/>
          <w:lang w:val="es-CO" w:eastAsia="zh-CN"/>
        </w:rPr>
      </w:pPr>
      <w:hyperlink r:id="rId5" w:history="1">
        <w:r w:rsidRPr="00F634E9">
          <w:rPr>
            <w:rFonts w:cs="Calibri"/>
            <w:color w:val="000000" w:themeColor="text1"/>
            <w:sz w:val="22"/>
            <w:szCs w:val="22"/>
            <w:u w:val="single" w:color="0B4CB4"/>
            <w:lang w:val="es-CO" w:eastAsia="zh-CN"/>
          </w:rPr>
          <w:t>http://www.education.ne.gov/Legal/webrulespdf/RULE71.pdf</w:t>
        </w:r>
      </w:hyperlink>
      <w:r>
        <w:rPr>
          <w:rFonts w:cs="Calibri"/>
          <w:color w:val="000000" w:themeColor="text1"/>
          <w:sz w:val="22"/>
          <w:szCs w:val="22"/>
          <w:lang w:val="es-CO" w:eastAsia="zh-CN"/>
        </w:rPr>
        <w:t xml:space="preserve"> </w:t>
      </w:r>
      <w:r w:rsidRPr="00F634E9">
        <w:rPr>
          <w:rFonts w:cs="Calibri"/>
          <w:color w:val="000000" w:themeColor="text1"/>
          <w:sz w:val="22"/>
          <w:szCs w:val="22"/>
          <w:lang w:val="es-CO" w:eastAsia="zh-CN"/>
        </w:rPr>
        <w:t xml:space="preserve"> </w:t>
      </w:r>
      <w:r>
        <w:rPr>
          <w:rFonts w:cs="Calibri"/>
          <w:color w:val="000000" w:themeColor="text1"/>
          <w:sz w:val="22"/>
          <w:szCs w:val="22"/>
          <w:lang w:val="es-CO" w:eastAsia="zh-CN"/>
        </w:rPr>
        <w:t>Allí hay disponible una muestra de planilla de petición. Su petición deberá decir las razones de hecho de por qué usted quiere la revisión y decir concisamente la solución que quiere. Debe enviar su petición dentro de 30 días calendario de la fecha en que recibió esta decisión escrita. Envíe su petición con una copia de esta decisión escrita a:</w:t>
      </w:r>
    </w:p>
    <w:p w14:paraId="1D7D1CE3" w14:textId="747AC8F3" w:rsidR="00097087" w:rsidRDefault="00097087" w:rsidP="00097087">
      <w:pPr>
        <w:widowControl w:val="0"/>
        <w:autoSpaceDE w:val="0"/>
        <w:autoSpaceDN w:val="0"/>
        <w:adjustRightInd w:val="0"/>
        <w:rPr>
          <w:rFonts w:cs="Calibri"/>
          <w:color w:val="000000" w:themeColor="text1"/>
          <w:sz w:val="21"/>
          <w:szCs w:val="21"/>
          <w:lang w:eastAsia="zh-CN"/>
        </w:rPr>
      </w:pPr>
      <w:r w:rsidRPr="004C292A">
        <w:rPr>
          <w:rFonts w:cs="Calibri"/>
          <w:color w:val="000000" w:themeColor="text1"/>
          <w:sz w:val="21"/>
          <w:szCs w:val="21"/>
          <w:lang w:eastAsia="zh-CN"/>
        </w:rPr>
        <w:t> </w:t>
      </w:r>
    </w:p>
    <w:p w14:paraId="257C0272" w14:textId="77777777" w:rsidR="006A0023" w:rsidRPr="004C292A" w:rsidRDefault="006A0023" w:rsidP="00097087">
      <w:pPr>
        <w:widowControl w:val="0"/>
        <w:autoSpaceDE w:val="0"/>
        <w:autoSpaceDN w:val="0"/>
        <w:adjustRightInd w:val="0"/>
        <w:rPr>
          <w:rFonts w:cs="Calibri"/>
          <w:color w:val="000000" w:themeColor="text1"/>
          <w:sz w:val="21"/>
          <w:szCs w:val="21"/>
          <w:lang w:eastAsia="zh-CN"/>
        </w:rPr>
      </w:pPr>
    </w:p>
    <w:p w14:paraId="63C9EA28" w14:textId="77777777" w:rsidR="00097087" w:rsidRPr="008926E9" w:rsidRDefault="00097087" w:rsidP="00097087">
      <w:pPr>
        <w:widowControl w:val="0"/>
        <w:autoSpaceDE w:val="0"/>
        <w:autoSpaceDN w:val="0"/>
        <w:adjustRightInd w:val="0"/>
        <w:jc w:val="center"/>
        <w:rPr>
          <w:rFonts w:cs="Calibri"/>
          <w:color w:val="000000" w:themeColor="text1"/>
          <w:sz w:val="21"/>
          <w:szCs w:val="21"/>
          <w:lang w:eastAsia="zh-CN"/>
        </w:rPr>
      </w:pPr>
      <w:r w:rsidRPr="008926E9">
        <w:rPr>
          <w:rFonts w:cs="Calibri"/>
          <w:color w:val="000000" w:themeColor="text1"/>
          <w:sz w:val="21"/>
          <w:szCs w:val="21"/>
          <w:lang w:eastAsia="zh-CN"/>
        </w:rPr>
        <w:t>Impartial Hearing Coordinator</w:t>
      </w:r>
    </w:p>
    <w:p w14:paraId="5428FB7D" w14:textId="77777777" w:rsidR="00097087" w:rsidRPr="008926E9" w:rsidRDefault="00097087" w:rsidP="00097087">
      <w:pPr>
        <w:widowControl w:val="0"/>
        <w:autoSpaceDE w:val="0"/>
        <w:autoSpaceDN w:val="0"/>
        <w:adjustRightInd w:val="0"/>
        <w:jc w:val="center"/>
        <w:rPr>
          <w:rFonts w:cs="Calibri"/>
          <w:color w:val="000000" w:themeColor="text1"/>
          <w:sz w:val="21"/>
          <w:szCs w:val="21"/>
          <w:lang w:eastAsia="zh-CN"/>
        </w:rPr>
      </w:pPr>
      <w:r w:rsidRPr="008926E9">
        <w:rPr>
          <w:rFonts w:cs="Calibri"/>
          <w:color w:val="000000" w:themeColor="text1"/>
          <w:sz w:val="21"/>
          <w:szCs w:val="21"/>
          <w:lang w:eastAsia="zh-CN"/>
        </w:rPr>
        <w:t>Nebraska VR</w:t>
      </w:r>
    </w:p>
    <w:p w14:paraId="4344C706" w14:textId="77777777" w:rsidR="00097087" w:rsidRPr="008926E9" w:rsidRDefault="00097087" w:rsidP="00097087">
      <w:pPr>
        <w:widowControl w:val="0"/>
        <w:autoSpaceDE w:val="0"/>
        <w:autoSpaceDN w:val="0"/>
        <w:adjustRightInd w:val="0"/>
        <w:jc w:val="center"/>
        <w:rPr>
          <w:rFonts w:cs="Calibri"/>
          <w:color w:val="000000" w:themeColor="text1"/>
          <w:sz w:val="21"/>
          <w:szCs w:val="21"/>
          <w:lang w:eastAsia="zh-CN"/>
        </w:rPr>
      </w:pPr>
      <w:r w:rsidRPr="008926E9">
        <w:rPr>
          <w:rFonts w:cs="Calibri"/>
          <w:color w:val="000000" w:themeColor="text1"/>
          <w:sz w:val="21"/>
          <w:szCs w:val="21"/>
          <w:lang w:eastAsia="zh-CN"/>
        </w:rPr>
        <w:t>PO Box 94987</w:t>
      </w:r>
    </w:p>
    <w:p w14:paraId="4093F823" w14:textId="77777777" w:rsidR="00097087" w:rsidRPr="001616D2" w:rsidRDefault="00097087" w:rsidP="00097087">
      <w:pPr>
        <w:jc w:val="center"/>
        <w:rPr>
          <w:rFonts w:cstheme="minorHAnsi"/>
          <w:b/>
          <w:color w:val="000000" w:themeColor="text1"/>
          <w:sz w:val="21"/>
          <w:szCs w:val="21"/>
        </w:rPr>
      </w:pPr>
      <w:r w:rsidRPr="001616D2">
        <w:rPr>
          <w:rFonts w:cstheme="minorHAnsi"/>
          <w:color w:val="000000" w:themeColor="text1"/>
          <w:sz w:val="21"/>
          <w:szCs w:val="21"/>
          <w:lang w:eastAsia="zh-CN"/>
        </w:rPr>
        <w:t>Lincoln, NE 68509</w:t>
      </w:r>
    </w:p>
    <w:p w14:paraId="07A33115" w14:textId="77777777" w:rsidR="00097087" w:rsidRPr="00D64712" w:rsidRDefault="00097087" w:rsidP="00097087">
      <w:pPr>
        <w:rPr>
          <w:rFonts w:cs="Times New Roman"/>
          <w:color w:val="000000"/>
          <w:sz w:val="21"/>
          <w:szCs w:val="21"/>
        </w:rPr>
      </w:pPr>
      <w:r w:rsidRPr="00D64712">
        <w:rPr>
          <w:rFonts w:cs="Times New Roman"/>
          <w:color w:val="000000"/>
          <w:sz w:val="21"/>
          <w:szCs w:val="21"/>
        </w:rPr>
        <w:t> </w:t>
      </w:r>
    </w:p>
    <w:p w14:paraId="1A9EA85B" w14:textId="57453BCA" w:rsidR="00097087" w:rsidRPr="001616D2" w:rsidRDefault="001616D2" w:rsidP="00097087">
      <w:pPr>
        <w:rPr>
          <w:rFonts w:cstheme="minorHAnsi"/>
          <w:color w:val="000000"/>
          <w:sz w:val="21"/>
          <w:szCs w:val="21"/>
        </w:rPr>
      </w:pPr>
      <w:proofErr w:type="spellStart"/>
      <w:r w:rsidRPr="001616D2">
        <w:rPr>
          <w:rFonts w:cstheme="minorHAnsi"/>
          <w:sz w:val="21"/>
          <w:szCs w:val="21"/>
        </w:rPr>
        <w:t>Nuevamente</w:t>
      </w:r>
      <w:proofErr w:type="spellEnd"/>
      <w:r w:rsidRPr="001616D2">
        <w:rPr>
          <w:rFonts w:cstheme="minorHAnsi"/>
          <w:sz w:val="21"/>
          <w:szCs w:val="21"/>
        </w:rPr>
        <w:t xml:space="preserve"> </w:t>
      </w:r>
      <w:proofErr w:type="spellStart"/>
      <w:r w:rsidRPr="001616D2">
        <w:rPr>
          <w:rFonts w:cstheme="minorHAnsi"/>
          <w:sz w:val="21"/>
          <w:szCs w:val="21"/>
        </w:rPr>
        <w:t>felicitaciones</w:t>
      </w:r>
      <w:proofErr w:type="spellEnd"/>
      <w:r w:rsidRPr="001616D2">
        <w:rPr>
          <w:rFonts w:cstheme="minorHAnsi"/>
          <w:sz w:val="21"/>
          <w:szCs w:val="21"/>
        </w:rPr>
        <w:t xml:space="preserve"> y gracias </w:t>
      </w:r>
      <w:proofErr w:type="spellStart"/>
      <w:r w:rsidRPr="001616D2">
        <w:rPr>
          <w:rFonts w:cstheme="minorHAnsi"/>
          <w:sz w:val="21"/>
          <w:szCs w:val="21"/>
        </w:rPr>
        <w:t>por</w:t>
      </w:r>
      <w:proofErr w:type="spellEnd"/>
      <w:r w:rsidRPr="001616D2">
        <w:rPr>
          <w:rFonts w:cstheme="minorHAnsi"/>
          <w:sz w:val="21"/>
          <w:szCs w:val="21"/>
        </w:rPr>
        <w:t xml:space="preserve"> </w:t>
      </w:r>
      <w:proofErr w:type="spellStart"/>
      <w:r w:rsidRPr="001616D2">
        <w:rPr>
          <w:rFonts w:cstheme="minorHAnsi"/>
          <w:sz w:val="21"/>
          <w:szCs w:val="21"/>
        </w:rPr>
        <w:t>su</w:t>
      </w:r>
      <w:proofErr w:type="spellEnd"/>
      <w:r w:rsidRPr="001616D2">
        <w:rPr>
          <w:rFonts w:cstheme="minorHAnsi"/>
          <w:sz w:val="21"/>
          <w:szCs w:val="21"/>
        </w:rPr>
        <w:t xml:space="preserve"> </w:t>
      </w:r>
      <w:proofErr w:type="spellStart"/>
      <w:r w:rsidRPr="001616D2">
        <w:rPr>
          <w:rFonts w:cstheme="minorHAnsi"/>
          <w:sz w:val="21"/>
          <w:szCs w:val="21"/>
        </w:rPr>
        <w:t>tiempo</w:t>
      </w:r>
      <w:proofErr w:type="spellEnd"/>
      <w:r w:rsidR="00097087" w:rsidRPr="001616D2">
        <w:rPr>
          <w:rFonts w:cstheme="minorHAnsi"/>
          <w:color w:val="000000"/>
          <w:sz w:val="21"/>
          <w:szCs w:val="21"/>
        </w:rPr>
        <w:t>.</w:t>
      </w:r>
    </w:p>
    <w:p w14:paraId="53AD679A" w14:textId="77777777" w:rsidR="00097087" w:rsidRPr="00D64712" w:rsidRDefault="00097087" w:rsidP="00097087">
      <w:pPr>
        <w:rPr>
          <w:rFonts w:cs="Times New Roman"/>
          <w:color w:val="000000"/>
          <w:sz w:val="21"/>
          <w:szCs w:val="21"/>
        </w:rPr>
      </w:pPr>
      <w:r w:rsidRPr="00D64712">
        <w:rPr>
          <w:rFonts w:cs="Times New Roman"/>
          <w:color w:val="000000"/>
          <w:sz w:val="21"/>
          <w:szCs w:val="21"/>
        </w:rPr>
        <w:t> </w:t>
      </w:r>
    </w:p>
    <w:p w14:paraId="5C3DF836" w14:textId="3EE49954" w:rsidR="00097087" w:rsidRDefault="008926E9" w:rsidP="00097087">
      <w:pPr>
        <w:rPr>
          <w:rFonts w:cs="Times New Roman"/>
          <w:color w:val="000000"/>
          <w:sz w:val="21"/>
          <w:szCs w:val="21"/>
          <w:highlight w:val="yellow"/>
        </w:rPr>
      </w:pPr>
      <w:proofErr w:type="spellStart"/>
      <w:r w:rsidRPr="008926E9">
        <w:rPr>
          <w:rFonts w:cs="Times New Roman"/>
          <w:color w:val="000000"/>
          <w:sz w:val="21"/>
          <w:szCs w:val="21"/>
        </w:rPr>
        <w:t>Sinceramente</w:t>
      </w:r>
      <w:proofErr w:type="spellEnd"/>
      <w:r w:rsidRPr="008926E9">
        <w:rPr>
          <w:rFonts w:cs="Times New Roman"/>
          <w:color w:val="000000"/>
          <w:sz w:val="21"/>
          <w:szCs w:val="21"/>
        </w:rPr>
        <w:t>,</w:t>
      </w:r>
    </w:p>
    <w:p w14:paraId="62DB062D" w14:textId="0788E450" w:rsidR="008926E9" w:rsidRDefault="008926E9" w:rsidP="00097087">
      <w:pPr>
        <w:rPr>
          <w:rFonts w:cs="Times New Roman"/>
          <w:color w:val="000000"/>
          <w:sz w:val="21"/>
          <w:szCs w:val="21"/>
          <w:highlight w:val="yellow"/>
        </w:rPr>
      </w:pPr>
    </w:p>
    <w:p w14:paraId="29AB7D1F" w14:textId="77777777" w:rsidR="008926E9" w:rsidRPr="00514339" w:rsidRDefault="008926E9" w:rsidP="00097087">
      <w:pPr>
        <w:rPr>
          <w:rFonts w:cs="Times New Roman"/>
          <w:color w:val="000000"/>
          <w:sz w:val="21"/>
          <w:szCs w:val="21"/>
          <w:highlight w:val="yellow"/>
        </w:rPr>
      </w:pPr>
    </w:p>
    <w:p w14:paraId="418D6732" w14:textId="23224AE1" w:rsidR="009F13BC" w:rsidRPr="004C292A" w:rsidRDefault="00097087" w:rsidP="001616D2">
      <w:pPr>
        <w:rPr>
          <w:sz w:val="21"/>
          <w:szCs w:val="21"/>
        </w:rPr>
      </w:pPr>
      <w:r w:rsidRPr="008926E9">
        <w:rPr>
          <w:sz w:val="21"/>
          <w:szCs w:val="21"/>
        </w:rPr>
        <w:t>&lt;&lt; name&gt;&gt;</w:t>
      </w:r>
    </w:p>
    <w:sectPr w:rsidR="009F13BC" w:rsidRPr="004C292A" w:rsidSect="00F6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87"/>
    <w:rsid w:val="00097087"/>
    <w:rsid w:val="00101800"/>
    <w:rsid w:val="001616D2"/>
    <w:rsid w:val="002928D7"/>
    <w:rsid w:val="00330F6F"/>
    <w:rsid w:val="004B5061"/>
    <w:rsid w:val="004C292A"/>
    <w:rsid w:val="005022EA"/>
    <w:rsid w:val="00514339"/>
    <w:rsid w:val="00584B03"/>
    <w:rsid w:val="0068191D"/>
    <w:rsid w:val="006A0023"/>
    <w:rsid w:val="00735A2D"/>
    <w:rsid w:val="008926E9"/>
    <w:rsid w:val="00984342"/>
    <w:rsid w:val="00992814"/>
    <w:rsid w:val="009F13BC"/>
    <w:rsid w:val="00A454F4"/>
    <w:rsid w:val="00C6769C"/>
    <w:rsid w:val="00CF239E"/>
    <w:rsid w:val="00DE1100"/>
    <w:rsid w:val="00EF4902"/>
    <w:rsid w:val="00F64036"/>
    <w:rsid w:val="00F7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32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0F6F"/>
    <w:rPr>
      <w:rFonts w:ascii="Helvetica" w:hAnsi="Helvetica" w:cs="Times New Roman"/>
      <w:sz w:val="17"/>
      <w:szCs w:val="17"/>
    </w:rPr>
  </w:style>
  <w:style w:type="paragraph" w:customStyle="1" w:styleId="p2">
    <w:name w:val="p2"/>
    <w:basedOn w:val="Normal"/>
    <w:rsid w:val="00330F6F"/>
    <w:rPr>
      <w:rFonts w:ascii="Helvetica" w:hAnsi="Helvetica" w:cs="Times New Roman"/>
      <w:color w:val="0079CD"/>
      <w:sz w:val="17"/>
      <w:szCs w:val="17"/>
    </w:rPr>
  </w:style>
  <w:style w:type="character" w:customStyle="1" w:styleId="s1">
    <w:name w:val="s1"/>
    <w:basedOn w:val="DefaultParagraphFont"/>
    <w:rsid w:val="00330F6F"/>
    <w:rPr>
      <w:color w:val="000000"/>
    </w:rPr>
  </w:style>
  <w:style w:type="character" w:customStyle="1" w:styleId="s2">
    <w:name w:val="s2"/>
    <w:basedOn w:val="DefaultParagraphFont"/>
    <w:rsid w:val="00330F6F"/>
    <w:rPr>
      <w:color w:val="0079CD"/>
    </w:rPr>
  </w:style>
  <w:style w:type="character" w:styleId="Hyperlink">
    <w:name w:val="Hyperlink"/>
    <w:basedOn w:val="DefaultParagraphFont"/>
    <w:uiPriority w:val="99"/>
    <w:unhideWhenUsed/>
    <w:rsid w:val="00584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65853">
      <w:bodyDiv w:val="1"/>
      <w:marLeft w:val="0"/>
      <w:marRight w:val="0"/>
      <w:marTop w:val="0"/>
      <w:marBottom w:val="0"/>
      <w:divBdr>
        <w:top w:val="none" w:sz="0" w:space="0" w:color="auto"/>
        <w:left w:val="none" w:sz="0" w:space="0" w:color="auto"/>
        <w:bottom w:val="none" w:sz="0" w:space="0" w:color="auto"/>
        <w:right w:val="none" w:sz="0" w:space="0" w:color="auto"/>
      </w:divBdr>
    </w:div>
    <w:div w:id="2027636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cation.ne.gov/Legal/webrulespdf/RULE71.pdf" TargetMode="External"/><Relationship Id="rId4" Type="http://schemas.openxmlformats.org/officeDocument/2006/relationships/hyperlink" Target="mailto:cap.info@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Rasmussen</dc:creator>
  <cp:keywords/>
  <dc:description/>
  <cp:lastModifiedBy>Ham, Sandy</cp:lastModifiedBy>
  <cp:revision>15</cp:revision>
  <cp:lastPrinted>2017-11-17T18:17:00Z</cp:lastPrinted>
  <dcterms:created xsi:type="dcterms:W3CDTF">2017-11-17T18:04:00Z</dcterms:created>
  <dcterms:modified xsi:type="dcterms:W3CDTF">2020-04-01T19:23:00Z</dcterms:modified>
</cp:coreProperties>
</file>