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44B7" w14:textId="01B7F16A" w:rsidR="002310F3" w:rsidRPr="00534C45" w:rsidRDefault="003A7A27" w:rsidP="003A7A2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34C45">
        <w:rPr>
          <w:rFonts w:asciiTheme="minorHAnsi" w:hAnsiTheme="minorHAnsi" w:cstheme="minorHAnsi"/>
          <w:b/>
          <w:bCs/>
          <w:sz w:val="20"/>
          <w:szCs w:val="20"/>
        </w:rPr>
        <w:t>NEBRASKA VR</w:t>
      </w:r>
    </w:p>
    <w:p w14:paraId="08B52190" w14:textId="16E6455A" w:rsidR="003A7A27" w:rsidRPr="00534C45" w:rsidRDefault="003A7A27" w:rsidP="003A7A2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34C45">
        <w:rPr>
          <w:rFonts w:asciiTheme="minorHAnsi" w:hAnsiTheme="minorHAnsi" w:cstheme="minorHAnsi"/>
          <w:b/>
          <w:bCs/>
          <w:sz w:val="20"/>
          <w:szCs w:val="20"/>
        </w:rPr>
        <w:t>Compliance Review</w:t>
      </w:r>
    </w:p>
    <w:p w14:paraId="641FB933" w14:textId="32D7386B" w:rsidR="002470B0" w:rsidRPr="00534C45" w:rsidRDefault="002470B0" w:rsidP="007E29B0">
      <w:pPr>
        <w:pStyle w:val="Body"/>
        <w:spacing w:before="120" w:after="120"/>
        <w:ind w:left="-630"/>
        <w:rPr>
          <w:rFonts w:asciiTheme="minorHAnsi" w:hAnsiTheme="minorHAnsi" w:cstheme="minorHAnsi"/>
          <w:b/>
          <w:bCs w:val="0"/>
          <w:sz w:val="20"/>
          <w:szCs w:val="20"/>
        </w:rPr>
      </w:pPr>
      <w:bookmarkStart w:id="0" w:name="_Toc82778547"/>
      <w:r w:rsidRPr="00534C45">
        <w:rPr>
          <w:rFonts w:asciiTheme="minorHAnsi" w:hAnsiTheme="minorHAnsi" w:cstheme="minorHAnsi"/>
          <w:b/>
          <w:bCs w:val="0"/>
          <w:sz w:val="20"/>
          <w:szCs w:val="20"/>
        </w:rPr>
        <w:t>SCALE</w:t>
      </w:r>
      <w:r w:rsidR="00CC0F32" w:rsidRPr="00534C45">
        <w:rPr>
          <w:rFonts w:asciiTheme="minorHAnsi" w:hAnsiTheme="minorHAnsi" w:cstheme="minorHAnsi"/>
          <w:b/>
          <w:bCs w:val="0"/>
          <w:sz w:val="20"/>
          <w:szCs w:val="20"/>
        </w:rPr>
        <w:t xml:space="preserve"> –</w:t>
      </w:r>
    </w:p>
    <w:p w14:paraId="20403C5A" w14:textId="48F6A2ED" w:rsidR="009B1820" w:rsidRPr="00534C45" w:rsidRDefault="009B1820" w:rsidP="007E29B0">
      <w:pPr>
        <w:pStyle w:val="Body"/>
        <w:ind w:left="-360"/>
        <w:rPr>
          <w:rFonts w:asciiTheme="minorHAnsi" w:hAnsiTheme="minorHAnsi" w:cstheme="minorHAnsi"/>
          <w:sz w:val="20"/>
          <w:szCs w:val="20"/>
        </w:rPr>
      </w:pPr>
      <w:r w:rsidRPr="00534C45">
        <w:rPr>
          <w:rFonts w:asciiTheme="minorHAnsi" w:hAnsiTheme="minorHAnsi" w:cstheme="minorHAnsi"/>
          <w:b/>
          <w:bCs w:val="0"/>
          <w:sz w:val="20"/>
          <w:szCs w:val="20"/>
        </w:rPr>
        <w:t>Yes</w:t>
      </w:r>
      <w:bookmarkEnd w:id="0"/>
      <w:r w:rsidRPr="00534C45">
        <w:rPr>
          <w:rFonts w:asciiTheme="minorHAnsi" w:hAnsiTheme="minorHAnsi" w:cstheme="minorHAnsi"/>
          <w:b/>
          <w:bCs w:val="0"/>
          <w:sz w:val="20"/>
          <w:szCs w:val="20"/>
        </w:rPr>
        <w:t xml:space="preserve"> - </w:t>
      </w:r>
      <w:bookmarkStart w:id="1" w:name="_Toc82778548"/>
      <w:r w:rsidRPr="00534C45">
        <w:rPr>
          <w:rFonts w:asciiTheme="minorHAnsi" w:hAnsiTheme="minorHAnsi" w:cstheme="minorHAnsi"/>
          <w:sz w:val="20"/>
          <w:szCs w:val="20"/>
        </w:rPr>
        <w:t>This answer to the question means the case is compliant regarding the question and no corrective actions are required.</w:t>
      </w:r>
      <w:bookmarkEnd w:id="1"/>
      <w:r w:rsidRPr="00534C4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57BFCC" w14:textId="7E822F40" w:rsidR="009B1820" w:rsidRPr="00534C45" w:rsidRDefault="009B1820" w:rsidP="007E29B0">
      <w:pPr>
        <w:pStyle w:val="Body"/>
        <w:ind w:left="-360"/>
        <w:rPr>
          <w:rFonts w:asciiTheme="minorHAnsi" w:hAnsiTheme="minorHAnsi" w:cstheme="minorHAnsi"/>
          <w:sz w:val="20"/>
          <w:szCs w:val="20"/>
        </w:rPr>
      </w:pPr>
      <w:bookmarkStart w:id="2" w:name="_Toc82778549"/>
      <w:r w:rsidRPr="00534C45">
        <w:rPr>
          <w:rFonts w:asciiTheme="minorHAnsi" w:hAnsiTheme="minorHAnsi" w:cstheme="minorHAnsi"/>
          <w:b/>
          <w:bCs w:val="0"/>
          <w:sz w:val="20"/>
          <w:szCs w:val="20"/>
        </w:rPr>
        <w:t>No</w:t>
      </w:r>
      <w:bookmarkEnd w:id="2"/>
      <w:r w:rsidRPr="00534C45">
        <w:rPr>
          <w:rFonts w:asciiTheme="minorHAnsi" w:hAnsiTheme="minorHAnsi" w:cstheme="minorHAnsi"/>
          <w:b/>
          <w:bCs w:val="0"/>
          <w:sz w:val="20"/>
          <w:szCs w:val="20"/>
        </w:rPr>
        <w:t xml:space="preserve"> - </w:t>
      </w:r>
      <w:bookmarkStart w:id="3" w:name="_Toc82778550"/>
      <w:r w:rsidRPr="00534C45">
        <w:rPr>
          <w:rFonts w:asciiTheme="minorHAnsi" w:hAnsiTheme="minorHAnsi" w:cstheme="minorHAnsi"/>
          <w:sz w:val="20"/>
          <w:szCs w:val="20"/>
        </w:rPr>
        <w:t>This answer to the question means the case is not compliant regarding the question and corrective actions are or may be required.</w:t>
      </w:r>
      <w:bookmarkEnd w:id="3"/>
      <w:r w:rsidRPr="00534C4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718DF1D" w14:textId="4FEBC733" w:rsidR="002470B0" w:rsidRPr="00534C45" w:rsidRDefault="002470B0" w:rsidP="007E29B0">
      <w:pPr>
        <w:pStyle w:val="Body"/>
        <w:ind w:left="-360"/>
        <w:rPr>
          <w:rFonts w:asciiTheme="minorHAnsi" w:hAnsiTheme="minorHAnsi" w:cstheme="minorHAnsi"/>
          <w:sz w:val="20"/>
          <w:szCs w:val="20"/>
        </w:rPr>
      </w:pPr>
      <w:r w:rsidRPr="00534C45">
        <w:rPr>
          <w:rFonts w:asciiTheme="minorHAnsi" w:hAnsiTheme="minorHAnsi" w:cstheme="minorHAnsi"/>
          <w:b/>
          <w:bCs w:val="0"/>
          <w:sz w:val="20"/>
          <w:szCs w:val="20"/>
        </w:rPr>
        <w:t xml:space="preserve">N/A - </w:t>
      </w:r>
      <w:bookmarkStart w:id="4" w:name="_Toc82778552"/>
      <w:r w:rsidRPr="00534C45">
        <w:rPr>
          <w:rFonts w:asciiTheme="minorHAnsi" w:hAnsiTheme="minorHAnsi" w:cstheme="minorHAnsi"/>
          <w:sz w:val="20"/>
          <w:szCs w:val="20"/>
        </w:rPr>
        <w:t>This answer to the question means the question is not applicable to the case.</w:t>
      </w:r>
      <w:bookmarkEnd w:id="4"/>
      <w:r w:rsidRPr="00534C4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F285D6" w14:textId="77777777" w:rsidR="009B1820" w:rsidRPr="00534C45" w:rsidRDefault="009B1820" w:rsidP="003A7A2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105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50"/>
        <w:gridCol w:w="5040"/>
        <w:gridCol w:w="900"/>
        <w:gridCol w:w="4140"/>
      </w:tblGrid>
      <w:tr w:rsidR="00C975CC" w:rsidRPr="00534C45" w14:paraId="79A14E65" w14:textId="77777777" w:rsidTr="00F47A26">
        <w:trPr>
          <w:tblHeader/>
        </w:trPr>
        <w:tc>
          <w:tcPr>
            <w:tcW w:w="5490" w:type="dxa"/>
            <w:gridSpan w:val="2"/>
            <w:shd w:val="clear" w:color="auto" w:fill="000000" w:themeFill="text1"/>
          </w:tcPr>
          <w:p w14:paraId="1BF09877" w14:textId="65B109B9" w:rsidR="00C975CC" w:rsidRPr="00534C45" w:rsidRDefault="00C975C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AREA OF REVIEW</w:t>
            </w:r>
          </w:p>
        </w:tc>
        <w:tc>
          <w:tcPr>
            <w:tcW w:w="900" w:type="dxa"/>
            <w:shd w:val="clear" w:color="auto" w:fill="000000" w:themeFill="text1"/>
          </w:tcPr>
          <w:p w14:paraId="0A859106" w14:textId="77777777" w:rsidR="00C975CC" w:rsidRPr="00534C45" w:rsidRDefault="00C975CC" w:rsidP="003A7A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SCALE</w:t>
            </w:r>
          </w:p>
          <w:p w14:paraId="7815C952" w14:textId="41194143" w:rsidR="00C975CC" w:rsidRPr="00534C45" w:rsidRDefault="00C975CC" w:rsidP="003A7A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Yes/No/NA</w:t>
            </w:r>
          </w:p>
        </w:tc>
        <w:tc>
          <w:tcPr>
            <w:tcW w:w="4140" w:type="dxa"/>
            <w:shd w:val="clear" w:color="auto" w:fill="000000" w:themeFill="text1"/>
          </w:tcPr>
          <w:p w14:paraId="2939CA80" w14:textId="38801FA5" w:rsidR="00C975CC" w:rsidRPr="00534C45" w:rsidRDefault="00F867E0" w:rsidP="003A7A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IF NO, EXPLANATION REQUIRED</w:t>
            </w:r>
          </w:p>
        </w:tc>
      </w:tr>
      <w:tr w:rsidR="00C975CC" w:rsidRPr="00534C45" w14:paraId="1B6A360C" w14:textId="77777777" w:rsidTr="00F47A26">
        <w:tc>
          <w:tcPr>
            <w:tcW w:w="5490" w:type="dxa"/>
            <w:gridSpan w:val="2"/>
          </w:tcPr>
          <w:p w14:paraId="3032AA02" w14:textId="59657434" w:rsidR="00C975CC" w:rsidRPr="00534C45" w:rsidRDefault="00556DA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INITIAL MEETING</w:t>
            </w:r>
          </w:p>
        </w:tc>
        <w:tc>
          <w:tcPr>
            <w:tcW w:w="900" w:type="dxa"/>
          </w:tcPr>
          <w:p w14:paraId="22B0CDD1" w14:textId="77777777" w:rsidR="00C975CC" w:rsidRPr="00534C45" w:rsidRDefault="00C975C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7A38184B" w14:textId="77777777" w:rsidR="00C975CC" w:rsidRPr="00534C45" w:rsidRDefault="00C975C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975CC" w:rsidRPr="00534C45" w14:paraId="26A49CC8" w14:textId="77777777" w:rsidTr="00F47A26">
        <w:tc>
          <w:tcPr>
            <w:tcW w:w="450" w:type="dxa"/>
          </w:tcPr>
          <w:p w14:paraId="6F9297ED" w14:textId="67426EFA" w:rsidR="00C975CC" w:rsidRPr="00534C45" w:rsidRDefault="00F867E0" w:rsidP="00CC0F32">
            <w:pPr>
              <w:ind w:right="-68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975CC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40" w:type="dxa"/>
          </w:tcPr>
          <w:p w14:paraId="5B0CD5C1" w14:textId="52AF0FCA" w:rsidR="00C975CC" w:rsidRPr="00534C45" w:rsidRDefault="00C975C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Was the </w:t>
            </w:r>
            <w:r w:rsidR="00E9515B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client contacted to schedule an initial meeting within 10 calendar days from the </w:t>
            </w:r>
            <w:r w:rsidR="00487704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date of 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referral</w:t>
            </w:r>
            <w:r w:rsidR="00E9515B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900" w:type="dxa"/>
          </w:tcPr>
          <w:p w14:paraId="16713232" w14:textId="77777777" w:rsidR="00C975CC" w:rsidRPr="00534C45" w:rsidRDefault="00C975C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3B7FAB0" w14:textId="63EEFBCF" w:rsidR="00C975CC" w:rsidRPr="00534C45" w:rsidRDefault="00C975C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9515B" w:rsidRPr="00534C45" w14:paraId="2C38BA30" w14:textId="77777777" w:rsidTr="00F47A26">
        <w:tc>
          <w:tcPr>
            <w:tcW w:w="450" w:type="dxa"/>
          </w:tcPr>
          <w:p w14:paraId="59EF44FE" w14:textId="26E4B976" w:rsidR="00E9515B" w:rsidRPr="00534C45" w:rsidRDefault="00F867E0" w:rsidP="00CC0F32">
            <w:pPr>
              <w:ind w:right="-68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E9515B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040" w:type="dxa"/>
          </w:tcPr>
          <w:p w14:paraId="4B36A408" w14:textId="7872B74D" w:rsidR="00E9515B" w:rsidRPr="00534C45" w:rsidRDefault="00E9515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Was the initial meeting held within 10 calendar days of the date of referral? If not, is there a task note explaining why.</w:t>
            </w:r>
          </w:p>
        </w:tc>
        <w:tc>
          <w:tcPr>
            <w:tcW w:w="900" w:type="dxa"/>
          </w:tcPr>
          <w:p w14:paraId="0A3FA5FE" w14:textId="77777777" w:rsidR="00E9515B" w:rsidRPr="00534C45" w:rsidRDefault="00E951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46CFC801" w14:textId="77777777" w:rsidR="00E9515B" w:rsidRPr="00534C45" w:rsidRDefault="00E951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4617B" w:rsidRPr="00534C45" w14:paraId="5E2AEC59" w14:textId="77777777" w:rsidTr="00F47A26">
        <w:tc>
          <w:tcPr>
            <w:tcW w:w="450" w:type="dxa"/>
          </w:tcPr>
          <w:p w14:paraId="35A21521" w14:textId="68FBAD0C" w:rsidR="00E4617B" w:rsidRPr="00534C45" w:rsidRDefault="00F867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E4617B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40" w:type="dxa"/>
          </w:tcPr>
          <w:p w14:paraId="26116D0E" w14:textId="07CB5720" w:rsidR="00E4617B" w:rsidRPr="00534C45" w:rsidRDefault="00E4617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Is there a task note </w:t>
            </w:r>
            <w:r w:rsidR="00F47A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that sufficiently 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summariz</w:t>
            </w:r>
            <w:r w:rsidR="00F47A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the Initial Meeting?</w:t>
            </w:r>
          </w:p>
        </w:tc>
        <w:tc>
          <w:tcPr>
            <w:tcW w:w="900" w:type="dxa"/>
          </w:tcPr>
          <w:p w14:paraId="0591724E" w14:textId="77777777" w:rsidR="00E4617B" w:rsidRPr="00534C45" w:rsidRDefault="00E4617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37DAC100" w14:textId="77777777" w:rsidR="00E4617B" w:rsidRPr="00534C45" w:rsidRDefault="00E4617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975CC" w:rsidRPr="00534C45" w14:paraId="6E96784A" w14:textId="77777777" w:rsidTr="00F47A26">
        <w:tc>
          <w:tcPr>
            <w:tcW w:w="450" w:type="dxa"/>
          </w:tcPr>
          <w:p w14:paraId="74A62D98" w14:textId="77777777" w:rsidR="00C975CC" w:rsidRPr="00534C45" w:rsidRDefault="00C975C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14:paraId="141F7967" w14:textId="77F7B34B" w:rsidR="00C975CC" w:rsidRPr="00534C45" w:rsidRDefault="00C975C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681289B" w14:textId="77777777" w:rsidR="00C975CC" w:rsidRPr="00534C45" w:rsidRDefault="00C975C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6F043B4B" w14:textId="77777777" w:rsidR="00C975CC" w:rsidRPr="00534C45" w:rsidRDefault="00C975C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975CC" w:rsidRPr="00534C45" w14:paraId="64C6254D" w14:textId="77777777" w:rsidTr="00F47A26">
        <w:tc>
          <w:tcPr>
            <w:tcW w:w="5490" w:type="dxa"/>
            <w:gridSpan w:val="2"/>
          </w:tcPr>
          <w:p w14:paraId="39912CCE" w14:textId="007EF045" w:rsidR="00C975CC" w:rsidRPr="00534C45" w:rsidRDefault="00C975C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900" w:type="dxa"/>
          </w:tcPr>
          <w:p w14:paraId="1170B295" w14:textId="77777777" w:rsidR="00C975CC" w:rsidRPr="00534C45" w:rsidRDefault="00C975C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5B00E7C4" w14:textId="77777777" w:rsidR="00C975CC" w:rsidRPr="00534C45" w:rsidRDefault="00C975C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975CC" w:rsidRPr="00534C45" w14:paraId="17D6CD09" w14:textId="77777777" w:rsidTr="00F47A26">
        <w:tc>
          <w:tcPr>
            <w:tcW w:w="450" w:type="dxa"/>
          </w:tcPr>
          <w:p w14:paraId="1D50A144" w14:textId="580D15F6" w:rsidR="00C975CC" w:rsidRPr="00534C45" w:rsidRDefault="00C975CC" w:rsidP="00CC0F32">
            <w:pPr>
              <w:ind w:right="-68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0" w:type="dxa"/>
          </w:tcPr>
          <w:p w14:paraId="33545509" w14:textId="6EF92AC9" w:rsidR="00C975CC" w:rsidRPr="00534C45" w:rsidRDefault="00C975CC" w:rsidP="00CC0F3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 the</w:t>
            </w:r>
            <w:r w:rsid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uploaded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Application signed by the client &amp; VR </w:t>
            </w:r>
            <w:r w:rsidR="00285FE4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taff? </w:t>
            </w:r>
          </w:p>
        </w:tc>
        <w:tc>
          <w:tcPr>
            <w:tcW w:w="900" w:type="dxa"/>
          </w:tcPr>
          <w:p w14:paraId="454EFB4F" w14:textId="77777777" w:rsidR="00C975CC" w:rsidRPr="00534C45" w:rsidRDefault="00C975CC" w:rsidP="00CC0F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3882847C" w14:textId="67EB5BFA" w:rsidR="00C975CC" w:rsidRPr="00534C45" w:rsidRDefault="00C975CC" w:rsidP="00C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75CC" w:rsidRPr="00534C45" w14:paraId="1D757834" w14:textId="77777777" w:rsidTr="00F47A26">
        <w:tc>
          <w:tcPr>
            <w:tcW w:w="450" w:type="dxa"/>
          </w:tcPr>
          <w:p w14:paraId="2F6142FD" w14:textId="09105E0E" w:rsidR="00C975CC" w:rsidRPr="00534C45" w:rsidRDefault="00C975CC" w:rsidP="00CC0F32">
            <w:pPr>
              <w:ind w:right="-68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040" w:type="dxa"/>
          </w:tcPr>
          <w:p w14:paraId="4153B907" w14:textId="18A5F3FD" w:rsidR="00C975CC" w:rsidRPr="00534C45" w:rsidRDefault="00C975CC" w:rsidP="00CC0F3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Is the </w:t>
            </w:r>
            <w:r w:rsid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uploaded 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VR Release signed by the client &amp; qualified VR Staff?</w:t>
            </w:r>
          </w:p>
        </w:tc>
        <w:tc>
          <w:tcPr>
            <w:tcW w:w="900" w:type="dxa"/>
          </w:tcPr>
          <w:p w14:paraId="43EE2892" w14:textId="77777777" w:rsidR="00C975CC" w:rsidRPr="00534C45" w:rsidRDefault="00C975CC" w:rsidP="00CC0F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52A27541" w14:textId="4B346282" w:rsidR="00C975CC" w:rsidRPr="00534C45" w:rsidRDefault="00C975CC" w:rsidP="00C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75CC" w:rsidRPr="00534C45" w14:paraId="04307722" w14:textId="77777777" w:rsidTr="00F47A26">
        <w:tc>
          <w:tcPr>
            <w:tcW w:w="450" w:type="dxa"/>
          </w:tcPr>
          <w:p w14:paraId="419BC093" w14:textId="53F4F0D6" w:rsidR="00C975CC" w:rsidRPr="00534C45" w:rsidRDefault="00C975CC" w:rsidP="00CC0F32">
            <w:pPr>
              <w:ind w:right="-68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040" w:type="dxa"/>
          </w:tcPr>
          <w:p w14:paraId="0F37AB5C" w14:textId="6D47926E" w:rsidR="00C975CC" w:rsidRPr="00534C45" w:rsidRDefault="00C975CC" w:rsidP="00CC0F3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Does the date the application was signed </w:t>
            </w:r>
            <w:r w:rsidR="00285FE4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by VR 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match the date</w:t>
            </w:r>
            <w:r w:rsidR="00285FE4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entered in QE2?</w:t>
            </w:r>
          </w:p>
        </w:tc>
        <w:tc>
          <w:tcPr>
            <w:tcW w:w="900" w:type="dxa"/>
          </w:tcPr>
          <w:p w14:paraId="65B5A7BC" w14:textId="77777777" w:rsidR="00C975CC" w:rsidRPr="00534C45" w:rsidRDefault="00C975CC" w:rsidP="00CC0F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68A0AED7" w14:textId="77777777" w:rsidR="00C975CC" w:rsidRPr="00534C45" w:rsidRDefault="00C975CC" w:rsidP="00C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5953" w:rsidRPr="00534C45" w14:paraId="06DD419A" w14:textId="77777777" w:rsidTr="00F47A26">
        <w:tc>
          <w:tcPr>
            <w:tcW w:w="450" w:type="dxa"/>
          </w:tcPr>
          <w:p w14:paraId="5D1847B3" w14:textId="2F876D36" w:rsidR="00095953" w:rsidRPr="00534C45" w:rsidRDefault="00F867E0" w:rsidP="00095953">
            <w:pPr>
              <w:ind w:right="-68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095953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40" w:type="dxa"/>
          </w:tcPr>
          <w:p w14:paraId="078396AA" w14:textId="662AAB8D" w:rsidR="00095953" w:rsidRPr="00534C45" w:rsidRDefault="00095953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Was </w:t>
            </w:r>
            <w:r w:rsidR="00F47A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 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="00A247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cquired 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</w:t>
            </w:r>
            <w:r w:rsidR="00A247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rain 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A247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njury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interview completed if “yes” or “not sure” was marked on the application? </w:t>
            </w:r>
          </w:p>
        </w:tc>
        <w:tc>
          <w:tcPr>
            <w:tcW w:w="900" w:type="dxa"/>
          </w:tcPr>
          <w:p w14:paraId="5E37BC2A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6D3438F8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0D0930B4" w14:textId="77777777" w:rsidTr="00F47A26">
        <w:tc>
          <w:tcPr>
            <w:tcW w:w="450" w:type="dxa"/>
          </w:tcPr>
          <w:p w14:paraId="712A6013" w14:textId="29FD8254" w:rsidR="00095953" w:rsidRPr="00534C45" w:rsidRDefault="00F867E0" w:rsidP="00095953">
            <w:pPr>
              <w:ind w:right="-68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095953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40" w:type="dxa"/>
          </w:tcPr>
          <w:p w14:paraId="01B49C69" w14:textId="66FD6229" w:rsidR="00095953" w:rsidRPr="00534C45" w:rsidRDefault="00095953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If client receives benefits, was a</w:t>
            </w:r>
            <w:r w:rsidR="00A247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Benefits Planning Query (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BPQY</w:t>
            </w:r>
            <w:r w:rsidR="00A247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requested immediately?</w:t>
            </w:r>
          </w:p>
        </w:tc>
        <w:tc>
          <w:tcPr>
            <w:tcW w:w="900" w:type="dxa"/>
          </w:tcPr>
          <w:p w14:paraId="08E12404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06160BF" w14:textId="54A05CF5" w:rsidR="00095953" w:rsidRPr="00534C45" w:rsidRDefault="00095953" w:rsidP="000959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5953" w:rsidRPr="00534C45" w14:paraId="5D684186" w14:textId="77777777" w:rsidTr="00F47A26">
        <w:tc>
          <w:tcPr>
            <w:tcW w:w="450" w:type="dxa"/>
          </w:tcPr>
          <w:p w14:paraId="1E5CFF31" w14:textId="5725CBF0" w:rsidR="00095953" w:rsidRPr="00534C45" w:rsidRDefault="00F867E0" w:rsidP="00095953">
            <w:pPr>
              <w:ind w:right="-68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="00095953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40" w:type="dxa"/>
          </w:tcPr>
          <w:p w14:paraId="70B6C607" w14:textId="17135679" w:rsidR="00095953" w:rsidRPr="00534C45" w:rsidRDefault="007B1667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095953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 BPQY was not requested immediately, is there an adequate reason why not?</w:t>
            </w:r>
          </w:p>
        </w:tc>
        <w:tc>
          <w:tcPr>
            <w:tcW w:w="900" w:type="dxa"/>
          </w:tcPr>
          <w:p w14:paraId="2ED7E278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68C2DBB6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17D593D9" w14:textId="77777777" w:rsidTr="00F47A26">
        <w:tc>
          <w:tcPr>
            <w:tcW w:w="450" w:type="dxa"/>
          </w:tcPr>
          <w:p w14:paraId="1366B867" w14:textId="06DC05DE" w:rsidR="00095953" w:rsidRPr="00534C45" w:rsidRDefault="00F867E0" w:rsidP="00095953">
            <w:pPr>
              <w:ind w:right="-68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="00095953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40" w:type="dxa"/>
          </w:tcPr>
          <w:p w14:paraId="66BCF2A6" w14:textId="3DA533EC" w:rsidR="00095953" w:rsidRPr="007B1667" w:rsidRDefault="00095953" w:rsidP="00095953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Is there evidence of </w:t>
            </w:r>
            <w:r w:rsid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 day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contact?</w:t>
            </w:r>
          </w:p>
        </w:tc>
        <w:tc>
          <w:tcPr>
            <w:tcW w:w="900" w:type="dxa"/>
          </w:tcPr>
          <w:p w14:paraId="79B5C316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4D0A1BB4" w14:textId="05D5A704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46AF6A9C" w14:textId="77777777" w:rsidTr="00F47A26">
        <w:tc>
          <w:tcPr>
            <w:tcW w:w="450" w:type="dxa"/>
          </w:tcPr>
          <w:p w14:paraId="531635F4" w14:textId="77777777" w:rsidR="007E29B0" w:rsidRPr="00534C45" w:rsidRDefault="007E29B0" w:rsidP="00095953">
            <w:pPr>
              <w:ind w:right="-68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14:paraId="1620B66C" w14:textId="77777777" w:rsidR="007E29B0" w:rsidRPr="00534C45" w:rsidRDefault="007E29B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0030C7A" w14:textId="77777777" w:rsidR="007E29B0" w:rsidRPr="00534C45" w:rsidRDefault="007E29B0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1002637D" w14:textId="77777777" w:rsidR="007E29B0" w:rsidRPr="00534C45" w:rsidRDefault="007E29B0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06537F5D" w14:textId="77777777" w:rsidTr="00F47A26">
        <w:tc>
          <w:tcPr>
            <w:tcW w:w="5490" w:type="dxa"/>
            <w:gridSpan w:val="2"/>
          </w:tcPr>
          <w:p w14:paraId="4884A04C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534C4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PRE-EMPLOYMENT TRANSITION SERVICES</w:t>
            </w:r>
          </w:p>
        </w:tc>
        <w:tc>
          <w:tcPr>
            <w:tcW w:w="900" w:type="dxa"/>
          </w:tcPr>
          <w:p w14:paraId="2306658B" w14:textId="77777777" w:rsidR="007E29B0" w:rsidRPr="00534C45" w:rsidRDefault="007E29B0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4772487B" w14:textId="2F102647" w:rsidR="007E29B0" w:rsidRPr="00534C45" w:rsidRDefault="007E29B0" w:rsidP="003A19BE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E29B0" w:rsidRPr="00534C45" w14:paraId="7F694888" w14:textId="77777777" w:rsidTr="00F47A26">
        <w:tc>
          <w:tcPr>
            <w:tcW w:w="450" w:type="dxa"/>
          </w:tcPr>
          <w:p w14:paraId="4C49BCBF" w14:textId="77777777" w:rsidR="007E29B0" w:rsidRPr="00534C45" w:rsidRDefault="007E29B0" w:rsidP="00B24C42">
            <w:pPr>
              <w:ind w:right="-68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0" w:type="dxa"/>
          </w:tcPr>
          <w:p w14:paraId="43DABA70" w14:textId="77777777" w:rsidR="007E29B0" w:rsidRPr="00534C45" w:rsidRDefault="007E29B0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 a signed Pre-ETS Consent and Release form or a VR Application and Release uploaded?</w:t>
            </w:r>
          </w:p>
        </w:tc>
        <w:tc>
          <w:tcPr>
            <w:tcW w:w="900" w:type="dxa"/>
          </w:tcPr>
          <w:p w14:paraId="392F265E" w14:textId="77777777" w:rsidR="007E29B0" w:rsidRPr="00534C45" w:rsidRDefault="007E29B0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0DFA928" w14:textId="77777777" w:rsidR="007E29B0" w:rsidRPr="00534C45" w:rsidRDefault="007E29B0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E29B0" w:rsidRPr="00534C45" w14:paraId="173ECB4B" w14:textId="77777777" w:rsidTr="00F47A26">
        <w:tc>
          <w:tcPr>
            <w:tcW w:w="450" w:type="dxa"/>
          </w:tcPr>
          <w:p w14:paraId="051083EB" w14:textId="77777777" w:rsidR="007E29B0" w:rsidRPr="00534C45" w:rsidRDefault="007E29B0" w:rsidP="00B24C42">
            <w:pPr>
              <w:ind w:right="-68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040" w:type="dxa"/>
          </w:tcPr>
          <w:p w14:paraId="65A1813F" w14:textId="77777777" w:rsidR="007E29B0" w:rsidRPr="00534C45" w:rsidRDefault="007E29B0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 demographic information from the Consent and Release entered correctly into QE2?</w:t>
            </w:r>
          </w:p>
        </w:tc>
        <w:tc>
          <w:tcPr>
            <w:tcW w:w="900" w:type="dxa"/>
          </w:tcPr>
          <w:p w14:paraId="7FE83489" w14:textId="77777777" w:rsidR="007E29B0" w:rsidRPr="00534C45" w:rsidRDefault="007E29B0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A346622" w14:textId="77777777" w:rsidR="007E29B0" w:rsidRPr="00534C45" w:rsidRDefault="007E29B0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E29B0" w:rsidRPr="00534C45" w14:paraId="0F1C9A6D" w14:textId="77777777" w:rsidTr="00F47A26">
        <w:tc>
          <w:tcPr>
            <w:tcW w:w="450" w:type="dxa"/>
          </w:tcPr>
          <w:p w14:paraId="5F09C4C6" w14:textId="77777777" w:rsidR="007E29B0" w:rsidRPr="00534C45" w:rsidRDefault="007E29B0" w:rsidP="00B24C42">
            <w:pPr>
              <w:ind w:right="-68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040" w:type="dxa"/>
          </w:tcPr>
          <w:p w14:paraId="14CED98B" w14:textId="3C1A8719" w:rsidR="007E29B0" w:rsidRPr="00534C45" w:rsidRDefault="007E29B0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Does the case </w:t>
            </w:r>
            <w:r w:rsidR="000D0453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file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state whether services are being provided in a group or on an individual basis?</w:t>
            </w:r>
          </w:p>
        </w:tc>
        <w:tc>
          <w:tcPr>
            <w:tcW w:w="900" w:type="dxa"/>
          </w:tcPr>
          <w:p w14:paraId="5E7C5567" w14:textId="77777777" w:rsidR="007E29B0" w:rsidRPr="00534C45" w:rsidRDefault="007E29B0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2E53B30" w14:textId="77777777" w:rsidR="007E29B0" w:rsidRPr="00534C45" w:rsidRDefault="007E29B0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E29B0" w:rsidRPr="00534C45" w14:paraId="712C389C" w14:textId="77777777" w:rsidTr="00F47A26">
        <w:tc>
          <w:tcPr>
            <w:tcW w:w="450" w:type="dxa"/>
          </w:tcPr>
          <w:p w14:paraId="564C629C" w14:textId="77777777" w:rsidR="007E29B0" w:rsidRPr="00534C45" w:rsidRDefault="007E29B0" w:rsidP="00095953">
            <w:pPr>
              <w:ind w:right="-68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14:paraId="3B4730D5" w14:textId="77777777" w:rsidR="007E29B0" w:rsidRDefault="007E29B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9C5ED31" w14:textId="77777777" w:rsid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95ED51C" w14:textId="77777777" w:rsid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A0336BD" w14:textId="77777777" w:rsid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A652928" w14:textId="77777777" w:rsid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B7F4526" w14:textId="77777777" w:rsid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619EB93" w14:textId="77777777" w:rsid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4DE0942" w14:textId="77777777" w:rsidR="00661BA2" w:rsidRDefault="00661BA2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B6FEB97" w14:textId="0C8CB347" w:rsidR="00661BA2" w:rsidRPr="00534C45" w:rsidRDefault="00661BA2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FADCF6E" w14:textId="77777777" w:rsidR="007E29B0" w:rsidRPr="00534C45" w:rsidRDefault="007E29B0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69FB850D" w14:textId="0CE43F71" w:rsidR="00B30A1F" w:rsidRPr="00534C45" w:rsidRDefault="00B30A1F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975CC" w:rsidRPr="00534C45" w14:paraId="0AAAF2B5" w14:textId="77777777" w:rsidTr="00F47A26">
        <w:trPr>
          <w:gridAfter w:val="2"/>
          <w:wAfter w:w="5040" w:type="dxa"/>
        </w:trPr>
        <w:tc>
          <w:tcPr>
            <w:tcW w:w="5490" w:type="dxa"/>
            <w:gridSpan w:val="2"/>
          </w:tcPr>
          <w:p w14:paraId="1F9B18B5" w14:textId="16F49BFF" w:rsidR="00C975CC" w:rsidRPr="00534C45" w:rsidRDefault="00C975CC" w:rsidP="0065021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ELIGIBILITY</w:t>
            </w:r>
          </w:p>
        </w:tc>
      </w:tr>
      <w:tr w:rsidR="00C975CC" w:rsidRPr="00534C45" w14:paraId="100D62FA" w14:textId="77777777" w:rsidTr="00F47A26">
        <w:tc>
          <w:tcPr>
            <w:tcW w:w="450" w:type="dxa"/>
          </w:tcPr>
          <w:p w14:paraId="1CD6CD79" w14:textId="199BFF5C" w:rsidR="00C975CC" w:rsidRPr="00534C45" w:rsidRDefault="00095953" w:rsidP="00650211">
            <w:pPr>
              <w:ind w:right="-68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C975CC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40" w:type="dxa"/>
          </w:tcPr>
          <w:p w14:paraId="77955F70" w14:textId="592FE2BF" w:rsidR="00C975CC" w:rsidRPr="00534C45" w:rsidRDefault="00C975CC" w:rsidP="006502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Was the determination of eligibility made within 60 days from the date of the application?</w:t>
            </w:r>
          </w:p>
        </w:tc>
        <w:tc>
          <w:tcPr>
            <w:tcW w:w="900" w:type="dxa"/>
          </w:tcPr>
          <w:p w14:paraId="387B4CA4" w14:textId="77777777" w:rsidR="00C975CC" w:rsidRPr="00534C45" w:rsidRDefault="00C975CC" w:rsidP="006502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6D37FA47" w14:textId="77777777" w:rsidR="00C975CC" w:rsidRPr="00534C45" w:rsidRDefault="00C975CC" w:rsidP="006502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975CC" w:rsidRPr="00534C45" w14:paraId="2EF008A0" w14:textId="77777777" w:rsidTr="00F47A26">
        <w:tc>
          <w:tcPr>
            <w:tcW w:w="450" w:type="dxa"/>
          </w:tcPr>
          <w:p w14:paraId="5A38B7D3" w14:textId="3EB29E72" w:rsidR="00C975CC" w:rsidRPr="00534C45" w:rsidRDefault="00C975CC" w:rsidP="00650211">
            <w:pPr>
              <w:ind w:right="-68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14:paraId="4CF1089F" w14:textId="4AAFF895" w:rsidR="00C975CC" w:rsidRPr="00534C45" w:rsidRDefault="00C975CC" w:rsidP="006502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A. If not, were there exceptional and unforeseen circumstances (beyond VR control) that are delaying the eligibility decision?</w:t>
            </w:r>
          </w:p>
        </w:tc>
        <w:tc>
          <w:tcPr>
            <w:tcW w:w="900" w:type="dxa"/>
          </w:tcPr>
          <w:p w14:paraId="55E495F9" w14:textId="77777777" w:rsidR="00C975CC" w:rsidRPr="00534C45" w:rsidRDefault="00C975CC" w:rsidP="006502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3D5A65F9" w14:textId="77777777" w:rsidR="00C975CC" w:rsidRPr="00534C45" w:rsidRDefault="00C975CC" w:rsidP="006502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975CC" w:rsidRPr="00534C45" w14:paraId="16B81BC2" w14:textId="77777777" w:rsidTr="00F47A26">
        <w:tc>
          <w:tcPr>
            <w:tcW w:w="450" w:type="dxa"/>
          </w:tcPr>
          <w:p w14:paraId="4740ACAC" w14:textId="5E7A5122" w:rsidR="00C975CC" w:rsidRPr="00534C45" w:rsidRDefault="00C975CC" w:rsidP="00650211">
            <w:pPr>
              <w:ind w:right="-68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14:paraId="172D0C24" w14:textId="061E9E95" w:rsidR="00C975CC" w:rsidRPr="00534C45" w:rsidRDefault="00C975CC" w:rsidP="006502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B. If not, was eligibility extension completed prior to 60-day timeframe expiring?</w:t>
            </w:r>
          </w:p>
        </w:tc>
        <w:tc>
          <w:tcPr>
            <w:tcW w:w="900" w:type="dxa"/>
          </w:tcPr>
          <w:p w14:paraId="363789C2" w14:textId="77777777" w:rsidR="00C975CC" w:rsidRPr="00534C45" w:rsidRDefault="00C975CC" w:rsidP="006502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BACB8A9" w14:textId="77777777" w:rsidR="00C975CC" w:rsidRPr="00534C45" w:rsidRDefault="00C975CC" w:rsidP="006502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975CC" w:rsidRPr="00534C45" w14:paraId="505E0CDF" w14:textId="77777777" w:rsidTr="00F47A26">
        <w:tc>
          <w:tcPr>
            <w:tcW w:w="450" w:type="dxa"/>
          </w:tcPr>
          <w:p w14:paraId="432F7DB3" w14:textId="2650F60C" w:rsidR="00C975CC" w:rsidRPr="00534C45" w:rsidRDefault="00F867E0" w:rsidP="00650211">
            <w:pPr>
              <w:ind w:right="-68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C975CC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40" w:type="dxa"/>
          </w:tcPr>
          <w:p w14:paraId="581B0EBF" w14:textId="66156CCD" w:rsidR="00C975CC" w:rsidRPr="00534C45" w:rsidRDefault="00C975CC" w:rsidP="006502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Does the case </w:t>
            </w:r>
            <w:r w:rsidR="00D26357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file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contain acceptable information to support verification of eligibility information –</w:t>
            </w:r>
            <w:r w:rsidRPr="00534C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B9A4445" w14:textId="2839CFA1" w:rsidR="00C975CC" w:rsidRPr="00534C45" w:rsidRDefault="00C975CC" w:rsidP="00650211">
            <w:pPr>
              <w:pStyle w:val="ListParagraph"/>
              <w:numPr>
                <w:ilvl w:val="0"/>
                <w:numId w:val="2"/>
              </w:numPr>
              <w:ind w:left="42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client has a physical or mental impairment?</w:t>
            </w:r>
          </w:p>
          <w:p w14:paraId="2FF1E195" w14:textId="43B8B198" w:rsidR="00C975CC" w:rsidRPr="00534C45" w:rsidRDefault="00C975CC" w:rsidP="00650211">
            <w:pPr>
              <w:pStyle w:val="ListParagraph"/>
              <w:numPr>
                <w:ilvl w:val="0"/>
                <w:numId w:val="2"/>
              </w:numPr>
              <w:ind w:left="42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client’s impairment results in a substantial impediment to employment?</w:t>
            </w:r>
          </w:p>
          <w:p w14:paraId="0FF6066F" w14:textId="56B4116B" w:rsidR="00C975CC" w:rsidRPr="00534C45" w:rsidRDefault="00C975CC" w:rsidP="00650211">
            <w:pPr>
              <w:pStyle w:val="ListParagraph"/>
              <w:numPr>
                <w:ilvl w:val="0"/>
                <w:numId w:val="2"/>
              </w:numPr>
              <w:ind w:left="42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client requires VR services to prepare for, secure, retain</w:t>
            </w:r>
            <w:r w:rsidR="00095953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26357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advance, 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 regain employment?</w:t>
            </w:r>
          </w:p>
        </w:tc>
        <w:tc>
          <w:tcPr>
            <w:tcW w:w="900" w:type="dxa"/>
          </w:tcPr>
          <w:p w14:paraId="6C6191F6" w14:textId="77777777" w:rsidR="00C975CC" w:rsidRPr="00534C45" w:rsidRDefault="00C975CC" w:rsidP="006502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762968B3" w14:textId="1CE4966E" w:rsidR="00C975CC" w:rsidRPr="00534C45" w:rsidRDefault="00C975CC" w:rsidP="006502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5CB4" w:rsidRPr="00534C45" w14:paraId="07902247" w14:textId="77777777" w:rsidTr="00F47A26">
        <w:tc>
          <w:tcPr>
            <w:tcW w:w="450" w:type="dxa"/>
          </w:tcPr>
          <w:p w14:paraId="5ACF2304" w14:textId="7D6E55E8" w:rsidR="00435CB4" w:rsidRPr="00534C45" w:rsidRDefault="00F867E0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435CB4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40" w:type="dxa"/>
          </w:tcPr>
          <w:p w14:paraId="0A5092EA" w14:textId="77777777" w:rsidR="00F867E0" w:rsidRPr="00534C45" w:rsidRDefault="00F867E0" w:rsidP="00F867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If receiving benefits –</w:t>
            </w:r>
          </w:p>
          <w:p w14:paraId="577F402C" w14:textId="2BFDEF5F" w:rsidR="00435CB4" w:rsidRPr="00F867E0" w:rsidRDefault="00F867E0" w:rsidP="00F867E0">
            <w:pPr>
              <w:pStyle w:val="ListParagraph"/>
              <w:numPr>
                <w:ilvl w:val="0"/>
                <w:numId w:val="7"/>
              </w:numPr>
              <w:ind w:left="349" w:hanging="28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was the client referred to </w:t>
            </w:r>
            <w:r w:rsidR="00F47A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enefits </w:t>
            </w:r>
            <w:r w:rsidR="00F47A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rientation in a timely manner?</w:t>
            </w:r>
          </w:p>
        </w:tc>
        <w:tc>
          <w:tcPr>
            <w:tcW w:w="900" w:type="dxa"/>
          </w:tcPr>
          <w:p w14:paraId="47CDAB28" w14:textId="77777777" w:rsidR="00435CB4" w:rsidRPr="00534C45" w:rsidRDefault="00435CB4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382BE8D6" w14:textId="5B5047D8" w:rsidR="003A19BE" w:rsidRPr="00534C45" w:rsidRDefault="003A19BE" w:rsidP="00F867E0">
            <w:pPr>
              <w:pStyle w:val="ListParagraph"/>
              <w:ind w:left="16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CB4" w:rsidRPr="00534C45" w14:paraId="53BCC28F" w14:textId="77777777" w:rsidTr="00F47A26">
        <w:tc>
          <w:tcPr>
            <w:tcW w:w="450" w:type="dxa"/>
          </w:tcPr>
          <w:p w14:paraId="3F7FAAAD" w14:textId="271DACFB" w:rsidR="00435CB4" w:rsidRPr="00534C45" w:rsidRDefault="00435CB4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14:paraId="1FC3811F" w14:textId="7414067E" w:rsidR="00435CB4" w:rsidRPr="00F867E0" w:rsidRDefault="00F867E0" w:rsidP="00F867E0">
            <w:pPr>
              <w:pStyle w:val="ListParagraph"/>
              <w:numPr>
                <w:ilvl w:val="0"/>
                <w:numId w:val="7"/>
              </w:numPr>
              <w:ind w:left="349" w:hanging="2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was Benefits Orientation provided in a timely manner?</w:t>
            </w:r>
          </w:p>
        </w:tc>
        <w:tc>
          <w:tcPr>
            <w:tcW w:w="900" w:type="dxa"/>
          </w:tcPr>
          <w:p w14:paraId="2A3D46AC" w14:textId="77777777" w:rsidR="00435CB4" w:rsidRPr="00534C45" w:rsidRDefault="00435CB4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BCD081C" w14:textId="0DE91A07" w:rsidR="00435CB4" w:rsidRPr="00534C45" w:rsidRDefault="00435CB4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975CC" w:rsidRPr="00534C45" w14:paraId="1C62D69C" w14:textId="77777777" w:rsidTr="00F47A26">
        <w:tc>
          <w:tcPr>
            <w:tcW w:w="450" w:type="dxa"/>
          </w:tcPr>
          <w:p w14:paraId="4796933A" w14:textId="66D19E59" w:rsidR="00C975CC" w:rsidRPr="00534C45" w:rsidRDefault="00C975CC" w:rsidP="00650211">
            <w:pPr>
              <w:ind w:right="-68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14:paraId="769AF31B" w14:textId="3706D2C1" w:rsidR="00C975CC" w:rsidRPr="00F867E0" w:rsidRDefault="00C975CC" w:rsidP="00F867E0">
            <w:pPr>
              <w:pStyle w:val="ListParagraph"/>
              <w:numPr>
                <w:ilvl w:val="0"/>
                <w:numId w:val="7"/>
              </w:numPr>
              <w:ind w:left="349" w:hanging="2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was Benefits Assessment provided?</w:t>
            </w:r>
          </w:p>
        </w:tc>
        <w:tc>
          <w:tcPr>
            <w:tcW w:w="900" w:type="dxa"/>
          </w:tcPr>
          <w:p w14:paraId="316D4740" w14:textId="77777777" w:rsidR="00C975CC" w:rsidRPr="00534C45" w:rsidRDefault="00C975CC" w:rsidP="006502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48532037" w14:textId="0806072F" w:rsidR="00C975CC" w:rsidRPr="00534C45" w:rsidRDefault="00C975CC" w:rsidP="006502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67E0" w:rsidRPr="00534C45" w14:paraId="29F472F7" w14:textId="77777777" w:rsidTr="00F47A26">
        <w:tc>
          <w:tcPr>
            <w:tcW w:w="450" w:type="dxa"/>
          </w:tcPr>
          <w:p w14:paraId="7BF3D65D" w14:textId="77777777" w:rsidR="00F867E0" w:rsidRPr="00534C45" w:rsidRDefault="00F867E0" w:rsidP="00650211">
            <w:pPr>
              <w:ind w:left="-21" w:right="-68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14:paraId="54739FAD" w14:textId="2A237DFC" w:rsidR="00F867E0" w:rsidRPr="00F867E0" w:rsidRDefault="00F867E0" w:rsidP="00F867E0">
            <w:pPr>
              <w:pStyle w:val="ListParagraph"/>
              <w:numPr>
                <w:ilvl w:val="0"/>
                <w:numId w:val="7"/>
              </w:numPr>
              <w:ind w:left="349" w:hanging="2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was choice of benefits provider documented in a task note?</w:t>
            </w:r>
          </w:p>
        </w:tc>
        <w:tc>
          <w:tcPr>
            <w:tcW w:w="900" w:type="dxa"/>
          </w:tcPr>
          <w:p w14:paraId="72C18D48" w14:textId="77777777" w:rsidR="00F867E0" w:rsidRPr="00534C45" w:rsidRDefault="00F867E0" w:rsidP="006502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655F068" w14:textId="77777777" w:rsidR="00F867E0" w:rsidRPr="00534C45" w:rsidRDefault="00F867E0" w:rsidP="006502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975CC" w:rsidRPr="00534C45" w14:paraId="7EF7C914" w14:textId="77777777" w:rsidTr="00F47A26">
        <w:tc>
          <w:tcPr>
            <w:tcW w:w="450" w:type="dxa"/>
          </w:tcPr>
          <w:p w14:paraId="540D5406" w14:textId="59DE2715" w:rsidR="00C975CC" w:rsidRPr="00534C45" w:rsidRDefault="00F867E0" w:rsidP="00650211">
            <w:pPr>
              <w:ind w:left="-21" w:right="-68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C975CC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40" w:type="dxa"/>
          </w:tcPr>
          <w:p w14:paraId="1E5D3B8E" w14:textId="78F8B6CF" w:rsidR="00C975CC" w:rsidRPr="00534C45" w:rsidRDefault="00C975CC" w:rsidP="006502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If benefits services were declined, is </w:t>
            </w:r>
            <w:r w:rsidR="00F47A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declination 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form uploaded and documentation in a task note?</w:t>
            </w:r>
          </w:p>
        </w:tc>
        <w:tc>
          <w:tcPr>
            <w:tcW w:w="900" w:type="dxa"/>
          </w:tcPr>
          <w:p w14:paraId="79C27419" w14:textId="77777777" w:rsidR="00C975CC" w:rsidRPr="00534C45" w:rsidRDefault="00C975CC" w:rsidP="006502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33ECE828" w14:textId="77777777" w:rsidR="00C975CC" w:rsidRPr="00534C45" w:rsidRDefault="00C975CC" w:rsidP="006502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975CC" w:rsidRPr="00534C45" w14:paraId="5867A9FC" w14:textId="77777777" w:rsidTr="00F47A26">
        <w:tc>
          <w:tcPr>
            <w:tcW w:w="450" w:type="dxa"/>
          </w:tcPr>
          <w:p w14:paraId="05CBBC02" w14:textId="7B228DB6" w:rsidR="00C975CC" w:rsidRPr="00F867E0" w:rsidRDefault="00F867E0" w:rsidP="00650211">
            <w:pPr>
              <w:ind w:left="-21" w:right="-68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C975CC" w:rsidRPr="00F86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040" w:type="dxa"/>
          </w:tcPr>
          <w:p w14:paraId="73F84B27" w14:textId="03097FAB" w:rsidR="00C975CC" w:rsidRPr="00F867E0" w:rsidRDefault="0023244C" w:rsidP="0065021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If a Vocational Evaluation provided, was it documented as a Team Service?</w:t>
            </w:r>
          </w:p>
        </w:tc>
        <w:tc>
          <w:tcPr>
            <w:tcW w:w="900" w:type="dxa"/>
          </w:tcPr>
          <w:p w14:paraId="1767FA60" w14:textId="77777777" w:rsidR="00C975CC" w:rsidRPr="00534C45" w:rsidRDefault="00C975CC" w:rsidP="006502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AFCFB3C" w14:textId="77A373C7" w:rsidR="00C975CC" w:rsidRPr="00534C45" w:rsidRDefault="00C975CC" w:rsidP="006502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F3B0E" w:rsidRPr="00534C45" w14:paraId="53D30E06" w14:textId="77777777" w:rsidTr="00F47A26">
        <w:tc>
          <w:tcPr>
            <w:tcW w:w="450" w:type="dxa"/>
          </w:tcPr>
          <w:p w14:paraId="0A00A59A" w14:textId="3C083B0A" w:rsidR="00FF3B0E" w:rsidRPr="00534C45" w:rsidRDefault="00F867E0" w:rsidP="00650211">
            <w:pPr>
              <w:ind w:left="-21" w:right="-68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="000D0453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40" w:type="dxa"/>
          </w:tcPr>
          <w:p w14:paraId="55DDBB7E" w14:textId="62CDD0FF" w:rsidR="00FF3B0E" w:rsidRPr="00534C45" w:rsidRDefault="00FF3B0E" w:rsidP="006502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 timely follow up of records not received being performed and reflected in a task note?</w:t>
            </w:r>
          </w:p>
        </w:tc>
        <w:tc>
          <w:tcPr>
            <w:tcW w:w="900" w:type="dxa"/>
          </w:tcPr>
          <w:p w14:paraId="366EB39B" w14:textId="77777777" w:rsidR="00FF3B0E" w:rsidRPr="00534C45" w:rsidRDefault="00FF3B0E" w:rsidP="006502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4FED0B30" w14:textId="331B8A11" w:rsidR="00FF3B0E" w:rsidRPr="00534C45" w:rsidRDefault="00FF3B0E" w:rsidP="006502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0DD2AB20" w14:textId="77777777" w:rsidTr="00F47A26">
        <w:tc>
          <w:tcPr>
            <w:tcW w:w="450" w:type="dxa"/>
          </w:tcPr>
          <w:p w14:paraId="533C4687" w14:textId="77777777" w:rsidR="007E29B0" w:rsidRPr="00534C45" w:rsidRDefault="007E29B0" w:rsidP="00650211">
            <w:pPr>
              <w:ind w:left="-21" w:right="-68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14:paraId="4A6A892D" w14:textId="77777777" w:rsidR="007E29B0" w:rsidRPr="00534C45" w:rsidRDefault="007E29B0" w:rsidP="006502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41D5EE8" w14:textId="77777777" w:rsidR="007E29B0" w:rsidRPr="00534C45" w:rsidRDefault="007E29B0" w:rsidP="006502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25CEE923" w14:textId="77777777" w:rsidR="007E29B0" w:rsidRPr="00534C45" w:rsidRDefault="007E29B0" w:rsidP="006502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45233C4B" w14:textId="77777777" w:rsidTr="00F47A26">
        <w:tc>
          <w:tcPr>
            <w:tcW w:w="5490" w:type="dxa"/>
            <w:gridSpan w:val="2"/>
          </w:tcPr>
          <w:p w14:paraId="4AE3CF11" w14:textId="5E02E5B9" w:rsidR="007E29B0" w:rsidRPr="00534C45" w:rsidRDefault="001524AC" w:rsidP="00B24C4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CAREER PLANNING</w:t>
            </w:r>
          </w:p>
        </w:tc>
        <w:tc>
          <w:tcPr>
            <w:tcW w:w="900" w:type="dxa"/>
          </w:tcPr>
          <w:p w14:paraId="208B96C5" w14:textId="77777777" w:rsidR="007E29B0" w:rsidRPr="00534C45" w:rsidRDefault="007E29B0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623C402" w14:textId="77777777" w:rsidR="007E29B0" w:rsidRPr="00534C45" w:rsidRDefault="007E29B0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E29B0" w:rsidRPr="00534C45" w14:paraId="620C1CEE" w14:textId="77777777" w:rsidTr="00F47A26">
        <w:tc>
          <w:tcPr>
            <w:tcW w:w="450" w:type="dxa"/>
          </w:tcPr>
          <w:p w14:paraId="73CCF298" w14:textId="77777777" w:rsidR="007E29B0" w:rsidRPr="00534C45" w:rsidRDefault="007E29B0" w:rsidP="00B24C42">
            <w:pPr>
              <w:ind w:right="-68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0" w:type="dxa"/>
          </w:tcPr>
          <w:p w14:paraId="188399E5" w14:textId="77777777" w:rsidR="007E29B0" w:rsidRPr="00534C45" w:rsidRDefault="007E29B0" w:rsidP="00B24C42">
            <w:pPr>
              <w:tabs>
                <w:tab w:val="left" w:pos="1191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 the referral form uploaded with reason for referral documented?</w:t>
            </w:r>
          </w:p>
        </w:tc>
        <w:tc>
          <w:tcPr>
            <w:tcW w:w="900" w:type="dxa"/>
          </w:tcPr>
          <w:p w14:paraId="0BB3B698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87094E0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223A60C2" w14:textId="77777777" w:rsidTr="00F47A26">
        <w:tc>
          <w:tcPr>
            <w:tcW w:w="450" w:type="dxa"/>
          </w:tcPr>
          <w:p w14:paraId="05BEC236" w14:textId="77777777" w:rsidR="007E29B0" w:rsidRPr="00534C45" w:rsidRDefault="007E29B0" w:rsidP="00B24C42">
            <w:pPr>
              <w:ind w:right="-68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040" w:type="dxa"/>
          </w:tcPr>
          <w:p w14:paraId="022D4CBD" w14:textId="3DB709C6" w:rsidR="007E29B0" w:rsidRPr="00534C45" w:rsidRDefault="00F47A26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Is there evidence </w:t>
            </w:r>
            <w:r w:rsidR="0023244C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Career Planning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was provided</w:t>
            </w:r>
            <w:r w:rsidR="0023244C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was it </w:t>
            </w:r>
            <w:r w:rsidR="0023244C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documented as a Team Service?</w:t>
            </w:r>
          </w:p>
        </w:tc>
        <w:tc>
          <w:tcPr>
            <w:tcW w:w="900" w:type="dxa"/>
          </w:tcPr>
          <w:p w14:paraId="1EE5AE34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6C58B591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7A6E1B8A" w14:textId="77777777" w:rsidTr="00F47A26">
        <w:tc>
          <w:tcPr>
            <w:tcW w:w="450" w:type="dxa"/>
          </w:tcPr>
          <w:p w14:paraId="349EA74D" w14:textId="77777777" w:rsidR="007E29B0" w:rsidRPr="00534C45" w:rsidRDefault="007E29B0" w:rsidP="00B24C42">
            <w:pPr>
              <w:ind w:right="-68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040" w:type="dxa"/>
          </w:tcPr>
          <w:p w14:paraId="458510FC" w14:textId="00524E9B" w:rsidR="007E29B0" w:rsidRPr="00534C45" w:rsidRDefault="007E29B0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Was the Vocational Evaluation Report completed within ten calendar days from date evaluation was completed? If no</w:t>
            </w:r>
            <w:r w:rsidR="00F47A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was there a task note justification?</w:t>
            </w:r>
          </w:p>
        </w:tc>
        <w:tc>
          <w:tcPr>
            <w:tcW w:w="900" w:type="dxa"/>
          </w:tcPr>
          <w:p w14:paraId="1CE96F7D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4266BD04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72550769" w14:textId="77777777" w:rsidTr="00F47A26">
        <w:tc>
          <w:tcPr>
            <w:tcW w:w="450" w:type="dxa"/>
          </w:tcPr>
          <w:p w14:paraId="6D237C35" w14:textId="77777777" w:rsidR="007E29B0" w:rsidRPr="00534C45" w:rsidRDefault="007E29B0" w:rsidP="00B24C42">
            <w:pPr>
              <w:ind w:right="-68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040" w:type="dxa"/>
          </w:tcPr>
          <w:p w14:paraId="0560FFDC" w14:textId="77777777" w:rsidR="007E29B0" w:rsidRPr="00534C45" w:rsidRDefault="007E29B0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Were any Progressive Employment activities recommended and then provided?</w:t>
            </w:r>
          </w:p>
        </w:tc>
        <w:tc>
          <w:tcPr>
            <w:tcW w:w="900" w:type="dxa"/>
          </w:tcPr>
          <w:p w14:paraId="75443F1C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56360B1C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5CA92F6B" w14:textId="77777777" w:rsidTr="00F47A26">
        <w:tc>
          <w:tcPr>
            <w:tcW w:w="450" w:type="dxa"/>
          </w:tcPr>
          <w:p w14:paraId="430A49F8" w14:textId="77777777" w:rsidR="007E29B0" w:rsidRPr="00534C45" w:rsidRDefault="007E29B0" w:rsidP="00B24C42">
            <w:pPr>
              <w:ind w:right="-68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040" w:type="dxa"/>
          </w:tcPr>
          <w:p w14:paraId="7CC48EA0" w14:textId="77777777" w:rsidR="007E29B0" w:rsidRPr="00534C45" w:rsidRDefault="007E29B0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Was an interest activity or assessment completed/documented, demonstrating the client’s interests and preferences were acknowledged?</w:t>
            </w:r>
          </w:p>
        </w:tc>
        <w:tc>
          <w:tcPr>
            <w:tcW w:w="900" w:type="dxa"/>
          </w:tcPr>
          <w:p w14:paraId="1BA080AB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7774F35D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0447D24A" w14:textId="77777777" w:rsidTr="00F47A26">
        <w:tc>
          <w:tcPr>
            <w:tcW w:w="450" w:type="dxa"/>
          </w:tcPr>
          <w:p w14:paraId="618D06CB" w14:textId="77777777" w:rsidR="007E29B0" w:rsidRPr="00534C45" w:rsidRDefault="007E29B0" w:rsidP="00B24C42">
            <w:pPr>
              <w:ind w:right="-68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040" w:type="dxa"/>
          </w:tcPr>
          <w:p w14:paraId="7A4A7B4D" w14:textId="77777777" w:rsidR="007E29B0" w:rsidRPr="00534C45" w:rsidRDefault="007E29B0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Were completed assessments uploaded?</w:t>
            </w:r>
          </w:p>
        </w:tc>
        <w:tc>
          <w:tcPr>
            <w:tcW w:w="900" w:type="dxa"/>
          </w:tcPr>
          <w:p w14:paraId="166925D9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5ADDA676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49FF3B17" w14:textId="77777777" w:rsidTr="00F47A26">
        <w:tc>
          <w:tcPr>
            <w:tcW w:w="450" w:type="dxa"/>
          </w:tcPr>
          <w:p w14:paraId="525B170E" w14:textId="77777777" w:rsidR="007E29B0" w:rsidRPr="00534C45" w:rsidRDefault="007E29B0" w:rsidP="00B24C42">
            <w:pPr>
              <w:ind w:right="-68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040" w:type="dxa"/>
          </w:tcPr>
          <w:p w14:paraId="0B905A71" w14:textId="070906B0" w:rsidR="007E29B0" w:rsidRPr="00534C45" w:rsidRDefault="00F47A26" w:rsidP="00B24C4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 there evidence</w:t>
            </w:r>
            <w:r w:rsidR="007E29B0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assessments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were </w:t>
            </w:r>
            <w:r w:rsidR="007E29B0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reviewed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and considered during</w:t>
            </w:r>
            <w:r w:rsidR="007E29B0"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career planning?</w:t>
            </w:r>
          </w:p>
        </w:tc>
        <w:tc>
          <w:tcPr>
            <w:tcW w:w="900" w:type="dxa"/>
          </w:tcPr>
          <w:p w14:paraId="3BEA592C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4D1A69E9" w14:textId="77777777" w:rsidR="007E29B0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46299BD" w14:textId="77777777" w:rsidR="00F867E0" w:rsidRDefault="00F867E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E9280F1" w14:textId="77777777" w:rsidR="00F867E0" w:rsidRDefault="00F867E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1C150D2" w14:textId="77777777" w:rsidR="00F867E0" w:rsidRDefault="00F867E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7157ED3" w14:textId="77777777" w:rsidR="00F867E0" w:rsidRDefault="00F867E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04646A" w14:textId="77777777" w:rsidR="00F47A26" w:rsidRDefault="00F47A26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D40BFF8" w14:textId="77777777" w:rsidR="00F47A26" w:rsidRDefault="00F47A26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86BC8B3" w14:textId="00466175" w:rsidR="00F867E0" w:rsidRPr="00534C45" w:rsidRDefault="00F867E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3E46D692" w14:textId="77777777" w:rsidTr="00F47A26">
        <w:tc>
          <w:tcPr>
            <w:tcW w:w="5490" w:type="dxa"/>
            <w:gridSpan w:val="2"/>
          </w:tcPr>
          <w:p w14:paraId="49B080EC" w14:textId="13ADAB7E" w:rsidR="007E29B0" w:rsidRPr="00661BA2" w:rsidRDefault="007E29B0" w:rsidP="00FF184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IPE DEVELOPMENT</w:t>
            </w:r>
          </w:p>
        </w:tc>
        <w:tc>
          <w:tcPr>
            <w:tcW w:w="900" w:type="dxa"/>
          </w:tcPr>
          <w:p w14:paraId="134EC990" w14:textId="77777777" w:rsidR="007E29B0" w:rsidRPr="00534C45" w:rsidRDefault="007E29B0" w:rsidP="00FF18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50974C0A" w14:textId="77777777" w:rsidR="007E29B0" w:rsidRPr="00534C45" w:rsidRDefault="007E29B0" w:rsidP="00FF18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C1025" w:rsidRPr="00534C45" w14:paraId="23A5E225" w14:textId="77777777" w:rsidTr="00F47A26">
        <w:tc>
          <w:tcPr>
            <w:tcW w:w="450" w:type="dxa"/>
          </w:tcPr>
          <w:p w14:paraId="0B3242E6" w14:textId="5E47DB37" w:rsidR="000C1025" w:rsidRPr="00661BA2" w:rsidRDefault="000C1025" w:rsidP="00FF1843">
            <w:pPr>
              <w:ind w:right="-68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040" w:type="dxa"/>
          </w:tcPr>
          <w:p w14:paraId="223D19A5" w14:textId="3F28ED40" w:rsidR="000C1025" w:rsidRPr="00661BA2" w:rsidRDefault="000C1025" w:rsidP="00FF184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Does the date the uploaded IPE was signed by VR match the date entered in QE2?</w:t>
            </w:r>
          </w:p>
        </w:tc>
        <w:tc>
          <w:tcPr>
            <w:tcW w:w="900" w:type="dxa"/>
          </w:tcPr>
          <w:p w14:paraId="1D0D893D" w14:textId="77777777" w:rsidR="000C1025" w:rsidRPr="00534C45" w:rsidRDefault="000C1025" w:rsidP="00FF18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2B56A8C7" w14:textId="77777777" w:rsidR="000C1025" w:rsidRPr="00534C45" w:rsidRDefault="000C1025" w:rsidP="00FF18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C1025" w:rsidRPr="00534C45" w14:paraId="57C1F241" w14:textId="77777777" w:rsidTr="00F47A26">
        <w:tc>
          <w:tcPr>
            <w:tcW w:w="450" w:type="dxa"/>
          </w:tcPr>
          <w:p w14:paraId="46B1990B" w14:textId="05B1BDD4" w:rsidR="000C1025" w:rsidRPr="00661BA2" w:rsidRDefault="000C1025" w:rsidP="00FF1843">
            <w:pPr>
              <w:ind w:right="-68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040" w:type="dxa"/>
          </w:tcPr>
          <w:p w14:paraId="26492339" w14:textId="4FA8B4A6" w:rsidR="000C1025" w:rsidRPr="00661BA2" w:rsidRDefault="000C1025" w:rsidP="00FF184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Was the IPE approved within 90 days from the date of eligibility?</w:t>
            </w:r>
          </w:p>
        </w:tc>
        <w:tc>
          <w:tcPr>
            <w:tcW w:w="900" w:type="dxa"/>
          </w:tcPr>
          <w:p w14:paraId="5ED90E95" w14:textId="77777777" w:rsidR="000C1025" w:rsidRPr="00534C45" w:rsidRDefault="000C1025" w:rsidP="00FF18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481151E8" w14:textId="77777777" w:rsidR="000C1025" w:rsidRPr="00534C45" w:rsidRDefault="000C1025" w:rsidP="00FF18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C1025" w:rsidRPr="00534C45" w14:paraId="2EF6B9CA" w14:textId="77777777" w:rsidTr="00F47A26">
        <w:tc>
          <w:tcPr>
            <w:tcW w:w="450" w:type="dxa"/>
          </w:tcPr>
          <w:p w14:paraId="46779529" w14:textId="7E5936E1" w:rsidR="000C1025" w:rsidRPr="00661BA2" w:rsidRDefault="00BA2AC9" w:rsidP="00FF1843">
            <w:pPr>
              <w:ind w:right="-68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040" w:type="dxa"/>
          </w:tcPr>
          <w:p w14:paraId="74A20ECC" w14:textId="666872E2" w:rsidR="000C1025" w:rsidRPr="00661BA2" w:rsidRDefault="000C1025" w:rsidP="00FF184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 not, was an IPE extension completed prior to 90-day timeframe expiring?</w:t>
            </w:r>
          </w:p>
        </w:tc>
        <w:tc>
          <w:tcPr>
            <w:tcW w:w="900" w:type="dxa"/>
          </w:tcPr>
          <w:p w14:paraId="081E9E33" w14:textId="77777777" w:rsidR="000C1025" w:rsidRPr="00534C45" w:rsidRDefault="000C1025" w:rsidP="00FF18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19A7C832" w14:textId="77777777" w:rsidR="000C1025" w:rsidRPr="00534C45" w:rsidRDefault="000C1025" w:rsidP="00FF18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C1025" w:rsidRPr="00534C45" w14:paraId="2FA9D74F" w14:textId="77777777" w:rsidTr="00F47A26">
        <w:tc>
          <w:tcPr>
            <w:tcW w:w="450" w:type="dxa"/>
          </w:tcPr>
          <w:p w14:paraId="44FEF43A" w14:textId="46C0DEEA" w:rsidR="000C1025" w:rsidRPr="00661BA2" w:rsidRDefault="00BA2AC9" w:rsidP="00FF1843">
            <w:pPr>
              <w:ind w:right="-68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0C1025"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040" w:type="dxa"/>
          </w:tcPr>
          <w:p w14:paraId="03EC23D3" w14:textId="33C51502" w:rsidR="000C1025" w:rsidRPr="00661BA2" w:rsidRDefault="000C1025" w:rsidP="00FF1843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 the individual was a transition aged youth, was the IPE completed before they graduated?</w:t>
            </w:r>
            <w:r w:rsidR="007B1667"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14:paraId="15270576" w14:textId="77777777" w:rsidR="000C1025" w:rsidRPr="00534C45" w:rsidRDefault="000C1025" w:rsidP="00FF18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15092F00" w14:textId="06A1F44F" w:rsidR="000C1025" w:rsidRPr="00534C45" w:rsidRDefault="000C1025" w:rsidP="00F867E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C1025" w:rsidRPr="00534C45" w14:paraId="68B51E5D" w14:textId="77777777" w:rsidTr="00F47A26">
        <w:tc>
          <w:tcPr>
            <w:tcW w:w="450" w:type="dxa"/>
          </w:tcPr>
          <w:p w14:paraId="21B5D090" w14:textId="2AC85077" w:rsidR="000C1025" w:rsidRPr="00661BA2" w:rsidRDefault="00BA2AC9" w:rsidP="00FF1843">
            <w:pPr>
              <w:ind w:right="-68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0C1025"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040" w:type="dxa"/>
          </w:tcPr>
          <w:p w14:paraId="570ED624" w14:textId="6AF94C08" w:rsidR="000C1025" w:rsidRPr="00661BA2" w:rsidRDefault="000C1025" w:rsidP="00FF184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Does the IPE include </w:t>
            </w:r>
            <w:r w:rsidR="00F47A26"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only the</w:t>
            </w: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services necessary to achieve the </w:t>
            </w:r>
            <w:r w:rsidR="00F47A26"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job goal, based on case documentation</w:t>
            </w: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?</w:t>
            </w:r>
          </w:p>
        </w:tc>
        <w:tc>
          <w:tcPr>
            <w:tcW w:w="900" w:type="dxa"/>
          </w:tcPr>
          <w:p w14:paraId="6F39F4E6" w14:textId="77777777" w:rsidR="000C1025" w:rsidRPr="00534C45" w:rsidRDefault="000C1025" w:rsidP="00FF18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1D7502E2" w14:textId="77777777" w:rsidR="000C1025" w:rsidRPr="00534C45" w:rsidRDefault="000C1025" w:rsidP="00FF18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C1025" w:rsidRPr="00534C45" w14:paraId="1B24917B" w14:textId="77777777" w:rsidTr="00F47A26">
        <w:tc>
          <w:tcPr>
            <w:tcW w:w="450" w:type="dxa"/>
          </w:tcPr>
          <w:p w14:paraId="075ABCF7" w14:textId="29475819" w:rsidR="000C1025" w:rsidRPr="00661BA2" w:rsidRDefault="00BA2AC9" w:rsidP="00FF1843">
            <w:pPr>
              <w:ind w:right="-68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0C1025"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040" w:type="dxa"/>
          </w:tcPr>
          <w:p w14:paraId="3F1007C7" w14:textId="0506FAA4" w:rsidR="000C1025" w:rsidRPr="00661BA2" w:rsidRDefault="000C1025" w:rsidP="00FF184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Are all amendments signed and uploaded?</w:t>
            </w:r>
          </w:p>
        </w:tc>
        <w:tc>
          <w:tcPr>
            <w:tcW w:w="900" w:type="dxa"/>
          </w:tcPr>
          <w:p w14:paraId="65073209" w14:textId="77777777" w:rsidR="000C1025" w:rsidRPr="00534C45" w:rsidRDefault="000C1025" w:rsidP="00FF18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60176DD1" w14:textId="77777777" w:rsidR="000C1025" w:rsidRPr="00534C45" w:rsidRDefault="000C1025" w:rsidP="00FF18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C1025" w:rsidRPr="00534C45" w14:paraId="64B1C8F9" w14:textId="77777777" w:rsidTr="00F47A26">
        <w:tc>
          <w:tcPr>
            <w:tcW w:w="450" w:type="dxa"/>
          </w:tcPr>
          <w:p w14:paraId="7DA644C4" w14:textId="5A9AE6A1" w:rsidR="000C1025" w:rsidRPr="00661BA2" w:rsidRDefault="000D0453" w:rsidP="00FF1843">
            <w:pPr>
              <w:ind w:right="-68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0C1025"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040" w:type="dxa"/>
          </w:tcPr>
          <w:p w14:paraId="6EA8FF66" w14:textId="6C156CE9" w:rsidR="000C1025" w:rsidRPr="00661BA2" w:rsidRDefault="000C1025" w:rsidP="00FF184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Was VR Counseling and Guidance </w:t>
            </w:r>
            <w:r w:rsidR="00BA2AC9"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provided and </w:t>
            </w: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documented as a Team Service?</w:t>
            </w:r>
          </w:p>
        </w:tc>
        <w:tc>
          <w:tcPr>
            <w:tcW w:w="900" w:type="dxa"/>
          </w:tcPr>
          <w:p w14:paraId="645AD0FB" w14:textId="77777777" w:rsidR="000C1025" w:rsidRPr="00534C45" w:rsidRDefault="000C1025" w:rsidP="00FF18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B1020CD" w14:textId="77777777" w:rsidR="000C1025" w:rsidRPr="00534C45" w:rsidRDefault="000C1025" w:rsidP="00FF18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C1025" w:rsidRPr="00534C45" w14:paraId="488BDF56" w14:textId="77777777" w:rsidTr="00F47A26">
        <w:tc>
          <w:tcPr>
            <w:tcW w:w="450" w:type="dxa"/>
          </w:tcPr>
          <w:p w14:paraId="2D86BD4E" w14:textId="0F024554" w:rsidR="000C1025" w:rsidRPr="00661BA2" w:rsidRDefault="000D0453" w:rsidP="00FF1843">
            <w:pPr>
              <w:ind w:right="-68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="000C1025"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040" w:type="dxa"/>
          </w:tcPr>
          <w:p w14:paraId="25192072" w14:textId="6C434504" w:rsidR="000C1025" w:rsidRPr="00661BA2" w:rsidRDefault="000C1025" w:rsidP="00FF184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 the client is receiving benefits, were other benefits services authorized (PASS, Benefits Management)?</w:t>
            </w:r>
          </w:p>
        </w:tc>
        <w:tc>
          <w:tcPr>
            <w:tcW w:w="900" w:type="dxa"/>
          </w:tcPr>
          <w:p w14:paraId="4FFE775A" w14:textId="77777777" w:rsidR="000C1025" w:rsidRPr="00534C45" w:rsidRDefault="000C1025" w:rsidP="00FF18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70358B8A" w14:textId="77777777" w:rsidR="000C1025" w:rsidRPr="00534C45" w:rsidRDefault="000C1025" w:rsidP="00FF18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18C315F8" w14:textId="77777777" w:rsidTr="00F47A26">
        <w:tc>
          <w:tcPr>
            <w:tcW w:w="450" w:type="dxa"/>
          </w:tcPr>
          <w:p w14:paraId="298B46A9" w14:textId="77777777" w:rsidR="007E29B0" w:rsidRPr="00661BA2" w:rsidRDefault="007E29B0" w:rsidP="00FF1843">
            <w:pPr>
              <w:ind w:right="-68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040" w:type="dxa"/>
          </w:tcPr>
          <w:p w14:paraId="5F229038" w14:textId="77777777" w:rsidR="007E29B0" w:rsidRPr="00661BA2" w:rsidRDefault="007E29B0" w:rsidP="00FF184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4C03917B" w14:textId="77777777" w:rsidR="007E29B0" w:rsidRPr="00534C45" w:rsidRDefault="007E29B0" w:rsidP="00FF18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3FF0ED0E" w14:textId="77777777" w:rsidR="007E29B0" w:rsidRPr="00534C45" w:rsidRDefault="007E29B0" w:rsidP="00FF18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01F056CF" w14:textId="77777777" w:rsidTr="00F47A26">
        <w:tc>
          <w:tcPr>
            <w:tcW w:w="5490" w:type="dxa"/>
            <w:gridSpan w:val="2"/>
          </w:tcPr>
          <w:p w14:paraId="3193641F" w14:textId="77777777" w:rsidR="007E29B0" w:rsidRPr="00661BA2" w:rsidRDefault="007E29B0" w:rsidP="00B24C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SERVICE PROVISION</w:t>
            </w:r>
          </w:p>
        </w:tc>
        <w:tc>
          <w:tcPr>
            <w:tcW w:w="900" w:type="dxa"/>
          </w:tcPr>
          <w:p w14:paraId="7E74BA12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5F13494F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4DA7E4A8" w14:textId="77777777" w:rsidTr="00F47A26">
        <w:tc>
          <w:tcPr>
            <w:tcW w:w="450" w:type="dxa"/>
          </w:tcPr>
          <w:p w14:paraId="7C3F0761" w14:textId="77777777" w:rsidR="007E29B0" w:rsidRPr="00661BA2" w:rsidRDefault="007E29B0" w:rsidP="00B24C42">
            <w:pPr>
              <w:ind w:right="-6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040" w:type="dxa"/>
          </w:tcPr>
          <w:p w14:paraId="190B1FAF" w14:textId="39E8D1E2" w:rsidR="007E29B0" w:rsidRPr="00661BA2" w:rsidRDefault="007E29B0" w:rsidP="00B24C42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Was regular client contact (</w:t>
            </w:r>
            <w:r w:rsidR="003810B0"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every </w:t>
            </w: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30 days) maintained once the IPE </w:t>
            </w:r>
            <w:r w:rsidR="00F867E0"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</w:t>
            </w: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 approved?</w:t>
            </w:r>
          </w:p>
        </w:tc>
        <w:tc>
          <w:tcPr>
            <w:tcW w:w="900" w:type="dxa"/>
          </w:tcPr>
          <w:p w14:paraId="5ACB4853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43A28A7E" w14:textId="4C2D2212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1BC5FC8F" w14:textId="77777777" w:rsidTr="00F47A26">
        <w:tc>
          <w:tcPr>
            <w:tcW w:w="450" w:type="dxa"/>
          </w:tcPr>
          <w:p w14:paraId="3CFBD58D" w14:textId="77777777" w:rsidR="007E29B0" w:rsidRPr="00661BA2" w:rsidRDefault="007E29B0" w:rsidP="00B24C42">
            <w:pPr>
              <w:ind w:right="-6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040" w:type="dxa"/>
          </w:tcPr>
          <w:p w14:paraId="243C57DE" w14:textId="77777777" w:rsidR="007E29B0" w:rsidRPr="00661BA2" w:rsidRDefault="007E29B0" w:rsidP="00B24C4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If the client obtained a credential, does uploaded documentation verify?</w:t>
            </w:r>
          </w:p>
        </w:tc>
        <w:tc>
          <w:tcPr>
            <w:tcW w:w="900" w:type="dxa"/>
          </w:tcPr>
          <w:p w14:paraId="3A03AABA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39B97B8F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42EBE5CF" w14:textId="77777777" w:rsidTr="00F47A26">
        <w:tc>
          <w:tcPr>
            <w:tcW w:w="450" w:type="dxa"/>
          </w:tcPr>
          <w:p w14:paraId="1576CB19" w14:textId="77777777" w:rsidR="007E29B0" w:rsidRPr="00661BA2" w:rsidRDefault="007E29B0" w:rsidP="00B24C42">
            <w:pPr>
              <w:ind w:right="-6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040" w:type="dxa"/>
          </w:tcPr>
          <w:p w14:paraId="095A4D0F" w14:textId="77777777" w:rsidR="007E29B0" w:rsidRPr="00661BA2" w:rsidRDefault="007E29B0" w:rsidP="00B24C4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If the client achieved a measurable skill gain, does uploaded documentation verify?</w:t>
            </w:r>
          </w:p>
        </w:tc>
        <w:tc>
          <w:tcPr>
            <w:tcW w:w="900" w:type="dxa"/>
          </w:tcPr>
          <w:p w14:paraId="684AFD28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1FDED707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50BF710D" w14:textId="77777777" w:rsidTr="00F47A26">
        <w:tc>
          <w:tcPr>
            <w:tcW w:w="450" w:type="dxa"/>
          </w:tcPr>
          <w:p w14:paraId="6EDC0DDD" w14:textId="77777777" w:rsidR="007E29B0" w:rsidRPr="00661BA2" w:rsidRDefault="007E29B0" w:rsidP="00B24C42">
            <w:pPr>
              <w:ind w:right="-6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040" w:type="dxa"/>
          </w:tcPr>
          <w:p w14:paraId="0B0CC50F" w14:textId="0712A18C" w:rsidR="007E29B0" w:rsidRPr="00661BA2" w:rsidRDefault="007E29B0" w:rsidP="00B24C4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For post-secondary case -</w:t>
            </w:r>
          </w:p>
        </w:tc>
        <w:tc>
          <w:tcPr>
            <w:tcW w:w="900" w:type="dxa"/>
          </w:tcPr>
          <w:p w14:paraId="03F087FA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3D9D25C9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262F9CB2" w14:textId="77777777" w:rsidTr="00F47A26">
        <w:tc>
          <w:tcPr>
            <w:tcW w:w="450" w:type="dxa"/>
          </w:tcPr>
          <w:p w14:paraId="5B60E22D" w14:textId="3D6B96B2" w:rsidR="007E29B0" w:rsidRPr="00661BA2" w:rsidRDefault="007E29B0" w:rsidP="00B24C42">
            <w:pPr>
              <w:ind w:right="-6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0" w:type="dxa"/>
          </w:tcPr>
          <w:p w14:paraId="2ED1CC1D" w14:textId="362719F6" w:rsidR="007E29B0" w:rsidRPr="00661BA2" w:rsidRDefault="007E29B0" w:rsidP="00B24C42">
            <w:pPr>
              <w:ind w:left="24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A. Does unmet need on </w:t>
            </w:r>
            <w:r w:rsidR="00A247FB"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Student Financial Aid Report (</w:t>
            </w: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SFAR</w:t>
            </w:r>
            <w:r w:rsidR="00A247FB"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match QE2?</w:t>
            </w:r>
          </w:p>
        </w:tc>
        <w:tc>
          <w:tcPr>
            <w:tcW w:w="900" w:type="dxa"/>
          </w:tcPr>
          <w:p w14:paraId="4190405D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560202BB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7E82EAA8" w14:textId="77777777" w:rsidTr="00F47A26">
        <w:tc>
          <w:tcPr>
            <w:tcW w:w="450" w:type="dxa"/>
          </w:tcPr>
          <w:p w14:paraId="0B9B2D90" w14:textId="679C5A46" w:rsidR="007E29B0" w:rsidRPr="00661BA2" w:rsidRDefault="007E29B0" w:rsidP="00B24C42">
            <w:pPr>
              <w:ind w:right="-6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0" w:type="dxa"/>
          </w:tcPr>
          <w:p w14:paraId="5B2F9912" w14:textId="77777777" w:rsidR="007E29B0" w:rsidRPr="00661BA2" w:rsidRDefault="007E29B0" w:rsidP="00B24C42">
            <w:pPr>
              <w:ind w:left="24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B. Are grade reports and registrations uploaded for each semester?</w:t>
            </w:r>
          </w:p>
        </w:tc>
        <w:tc>
          <w:tcPr>
            <w:tcW w:w="900" w:type="dxa"/>
          </w:tcPr>
          <w:p w14:paraId="4C102460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225052BD" w14:textId="3C74FB89" w:rsidR="007E29B0" w:rsidRPr="007B1667" w:rsidRDefault="007E29B0" w:rsidP="00B24C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29B0" w:rsidRPr="00534C45" w14:paraId="73C9482D" w14:textId="77777777" w:rsidTr="00F47A26">
        <w:tc>
          <w:tcPr>
            <w:tcW w:w="450" w:type="dxa"/>
          </w:tcPr>
          <w:p w14:paraId="7F71329A" w14:textId="5C22BA86" w:rsidR="007E29B0" w:rsidRPr="00661BA2" w:rsidRDefault="007E29B0" w:rsidP="00B24C42">
            <w:pPr>
              <w:ind w:right="-6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0" w:type="dxa"/>
          </w:tcPr>
          <w:p w14:paraId="34AF3CA6" w14:textId="3EA482F4" w:rsidR="007E29B0" w:rsidRPr="00661BA2" w:rsidRDefault="007E29B0" w:rsidP="00B24C42">
            <w:pPr>
              <w:ind w:left="24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C. If needed, was </w:t>
            </w:r>
            <w:r w:rsidR="00F867E0"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corrective action taken for non-completion of paid credit hours?</w:t>
            </w:r>
          </w:p>
        </w:tc>
        <w:tc>
          <w:tcPr>
            <w:tcW w:w="900" w:type="dxa"/>
          </w:tcPr>
          <w:p w14:paraId="41B68C23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132B00C5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05B4A35E" w14:textId="77777777" w:rsidTr="00F47A26">
        <w:tc>
          <w:tcPr>
            <w:tcW w:w="450" w:type="dxa"/>
          </w:tcPr>
          <w:p w14:paraId="0BE2D28C" w14:textId="1C9C21FD" w:rsidR="007E29B0" w:rsidRPr="00661BA2" w:rsidRDefault="007E29B0" w:rsidP="00B24C42">
            <w:pPr>
              <w:ind w:right="-6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040" w:type="dxa"/>
          </w:tcPr>
          <w:p w14:paraId="17B4036D" w14:textId="3FC51710" w:rsidR="007E29B0" w:rsidRPr="00661BA2" w:rsidRDefault="00F47A26" w:rsidP="00B24C4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For</w:t>
            </w:r>
            <w:r w:rsidR="007E29B0"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supported employment case - </w:t>
            </w:r>
          </w:p>
        </w:tc>
        <w:tc>
          <w:tcPr>
            <w:tcW w:w="900" w:type="dxa"/>
          </w:tcPr>
          <w:p w14:paraId="6FF439C5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7593E38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3C0A0989" w14:textId="77777777" w:rsidTr="00F47A26">
        <w:tc>
          <w:tcPr>
            <w:tcW w:w="450" w:type="dxa"/>
          </w:tcPr>
          <w:p w14:paraId="7DEC0963" w14:textId="1ADDB561" w:rsidR="007E29B0" w:rsidRPr="00661BA2" w:rsidRDefault="007E29B0" w:rsidP="00B24C42">
            <w:pPr>
              <w:ind w:right="-6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0" w:type="dxa"/>
          </w:tcPr>
          <w:p w14:paraId="63311CAA" w14:textId="77777777" w:rsidR="007E29B0" w:rsidRPr="00661BA2" w:rsidRDefault="007E29B0" w:rsidP="00B24C42">
            <w:pPr>
              <w:pStyle w:val="ListParagraph"/>
              <w:numPr>
                <w:ilvl w:val="0"/>
                <w:numId w:val="3"/>
              </w:numPr>
              <w:ind w:left="429" w:hanging="18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was twice monthly monitoring at work-site documented</w:t>
            </w:r>
          </w:p>
        </w:tc>
        <w:tc>
          <w:tcPr>
            <w:tcW w:w="900" w:type="dxa"/>
          </w:tcPr>
          <w:p w14:paraId="6E258FC7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3209C652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28EA4929" w14:textId="77777777" w:rsidTr="00F47A26">
        <w:tc>
          <w:tcPr>
            <w:tcW w:w="450" w:type="dxa"/>
          </w:tcPr>
          <w:p w14:paraId="681CAD20" w14:textId="4FE88FD1" w:rsidR="007E29B0" w:rsidRPr="00661BA2" w:rsidRDefault="007E29B0" w:rsidP="00B24C42">
            <w:pPr>
              <w:ind w:right="-6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0" w:type="dxa"/>
          </w:tcPr>
          <w:p w14:paraId="2F2A9518" w14:textId="77777777" w:rsidR="007E29B0" w:rsidRPr="00661BA2" w:rsidRDefault="007E29B0" w:rsidP="00B24C42">
            <w:pPr>
              <w:pStyle w:val="ListParagraph"/>
              <w:numPr>
                <w:ilvl w:val="0"/>
                <w:numId w:val="3"/>
              </w:numPr>
              <w:ind w:left="429" w:hanging="18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If IPE provides for off-site monitoring, were twice monthly meetings with individual documented?</w:t>
            </w:r>
          </w:p>
        </w:tc>
        <w:tc>
          <w:tcPr>
            <w:tcW w:w="900" w:type="dxa"/>
          </w:tcPr>
          <w:p w14:paraId="0FA685D9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2699E4B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04F2FA76" w14:textId="77777777" w:rsidTr="00F47A26">
        <w:tc>
          <w:tcPr>
            <w:tcW w:w="450" w:type="dxa"/>
          </w:tcPr>
          <w:p w14:paraId="3F05804A" w14:textId="29D42A97" w:rsidR="007E29B0" w:rsidRPr="00661BA2" w:rsidRDefault="007E29B0" w:rsidP="00B24C42">
            <w:pPr>
              <w:ind w:right="-6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0" w:type="dxa"/>
          </w:tcPr>
          <w:p w14:paraId="511771EC" w14:textId="77777777" w:rsidR="007E29B0" w:rsidRPr="00661BA2" w:rsidRDefault="007E29B0" w:rsidP="00B24C42">
            <w:pPr>
              <w:pStyle w:val="ListParagraph"/>
              <w:numPr>
                <w:ilvl w:val="0"/>
                <w:numId w:val="3"/>
              </w:numPr>
              <w:ind w:left="429" w:hanging="18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If CE plan, does documentation reflect services provided at the job site?</w:t>
            </w:r>
          </w:p>
        </w:tc>
        <w:tc>
          <w:tcPr>
            <w:tcW w:w="900" w:type="dxa"/>
          </w:tcPr>
          <w:p w14:paraId="0B7A38D0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6AE24160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D0453" w:rsidRPr="00534C45" w14:paraId="029AD197" w14:textId="77777777" w:rsidTr="00F47A26">
        <w:tc>
          <w:tcPr>
            <w:tcW w:w="450" w:type="dxa"/>
          </w:tcPr>
          <w:p w14:paraId="7DBD6F15" w14:textId="3D3A028C" w:rsidR="000D0453" w:rsidRPr="00661BA2" w:rsidRDefault="000D0453" w:rsidP="00B24C4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6. </w:t>
            </w:r>
          </w:p>
        </w:tc>
        <w:tc>
          <w:tcPr>
            <w:tcW w:w="5040" w:type="dxa"/>
          </w:tcPr>
          <w:p w14:paraId="675B7981" w14:textId="55424EAF" w:rsidR="000D0453" w:rsidRPr="00661BA2" w:rsidRDefault="000D0453" w:rsidP="00B24C4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Was the annual review completed in QE2? </w:t>
            </w:r>
          </w:p>
        </w:tc>
        <w:tc>
          <w:tcPr>
            <w:tcW w:w="900" w:type="dxa"/>
          </w:tcPr>
          <w:p w14:paraId="3B5133E3" w14:textId="77777777" w:rsidR="000D0453" w:rsidRPr="00534C45" w:rsidRDefault="000D0453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35406621" w14:textId="77777777" w:rsidR="000D0453" w:rsidRPr="00534C45" w:rsidRDefault="000D0453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2E90F152" w14:textId="77777777" w:rsidTr="00F47A26">
        <w:tc>
          <w:tcPr>
            <w:tcW w:w="450" w:type="dxa"/>
          </w:tcPr>
          <w:p w14:paraId="787F3AA2" w14:textId="77777777" w:rsidR="007E29B0" w:rsidRPr="00661BA2" w:rsidRDefault="007E29B0" w:rsidP="00B24C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0" w:type="dxa"/>
          </w:tcPr>
          <w:p w14:paraId="43F95AC7" w14:textId="77777777" w:rsidR="007E29B0" w:rsidRPr="00661BA2" w:rsidRDefault="007E29B0" w:rsidP="00B24C4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</w:tcPr>
          <w:p w14:paraId="501C5CEF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6B261217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738F1C6F" w14:textId="77777777" w:rsidTr="00F47A26">
        <w:tc>
          <w:tcPr>
            <w:tcW w:w="5490" w:type="dxa"/>
            <w:gridSpan w:val="2"/>
          </w:tcPr>
          <w:p w14:paraId="7A7232E6" w14:textId="71515126" w:rsidR="007E29B0" w:rsidRPr="00661BA2" w:rsidRDefault="00556DA1" w:rsidP="00B24C4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PLACEMENT</w:t>
            </w:r>
          </w:p>
        </w:tc>
        <w:tc>
          <w:tcPr>
            <w:tcW w:w="900" w:type="dxa"/>
          </w:tcPr>
          <w:p w14:paraId="0A179EC3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47326665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2FB95BD4" w14:textId="77777777" w:rsidTr="00F47A26">
        <w:tc>
          <w:tcPr>
            <w:tcW w:w="450" w:type="dxa"/>
          </w:tcPr>
          <w:p w14:paraId="5442D62B" w14:textId="77777777" w:rsidR="007E29B0" w:rsidRPr="00661BA2" w:rsidRDefault="007E29B0" w:rsidP="00B24C42">
            <w:pPr>
              <w:ind w:right="-6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040" w:type="dxa"/>
          </w:tcPr>
          <w:p w14:paraId="231F159A" w14:textId="77777777" w:rsidR="007E29B0" w:rsidRPr="00661BA2" w:rsidRDefault="007E29B0" w:rsidP="00B24C4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Was Job Seeking Skills completed and documented?</w:t>
            </w:r>
          </w:p>
        </w:tc>
        <w:tc>
          <w:tcPr>
            <w:tcW w:w="900" w:type="dxa"/>
          </w:tcPr>
          <w:p w14:paraId="7A8C7096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78C81ACE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5EEEA0F0" w14:textId="77777777" w:rsidTr="00F47A26">
        <w:tc>
          <w:tcPr>
            <w:tcW w:w="450" w:type="dxa"/>
          </w:tcPr>
          <w:p w14:paraId="7504ABC1" w14:textId="77777777" w:rsidR="007E29B0" w:rsidRPr="00661BA2" w:rsidRDefault="007E29B0" w:rsidP="00B24C42">
            <w:pPr>
              <w:ind w:right="-6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040" w:type="dxa"/>
          </w:tcPr>
          <w:p w14:paraId="4F3DFFDA" w14:textId="77777777" w:rsidR="007E29B0" w:rsidRPr="00661BA2" w:rsidRDefault="007E29B0" w:rsidP="00B24C4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Was the Job Search Agreement completed?</w:t>
            </w:r>
          </w:p>
        </w:tc>
        <w:tc>
          <w:tcPr>
            <w:tcW w:w="900" w:type="dxa"/>
          </w:tcPr>
          <w:p w14:paraId="188D2809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7A45B2F0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69001483" w14:textId="77777777" w:rsidTr="00F47A26">
        <w:tc>
          <w:tcPr>
            <w:tcW w:w="450" w:type="dxa"/>
          </w:tcPr>
          <w:p w14:paraId="03A10BDB" w14:textId="77777777" w:rsidR="007E29B0" w:rsidRPr="00661BA2" w:rsidRDefault="007E29B0" w:rsidP="00B24C42">
            <w:pPr>
              <w:ind w:right="-6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040" w:type="dxa"/>
          </w:tcPr>
          <w:p w14:paraId="54507CEA" w14:textId="77777777" w:rsidR="007E29B0" w:rsidRPr="00661BA2" w:rsidRDefault="007E29B0" w:rsidP="00B24C4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During job search, was weekly contact maintained? If not, is there an explanation why?</w:t>
            </w:r>
          </w:p>
        </w:tc>
        <w:tc>
          <w:tcPr>
            <w:tcW w:w="900" w:type="dxa"/>
          </w:tcPr>
          <w:p w14:paraId="2ED50B3B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3E1C9154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57BD1F5D" w14:textId="77777777" w:rsidTr="00F47A26">
        <w:tc>
          <w:tcPr>
            <w:tcW w:w="450" w:type="dxa"/>
          </w:tcPr>
          <w:p w14:paraId="431FCCFE" w14:textId="77777777" w:rsidR="007E29B0" w:rsidRPr="00661BA2" w:rsidRDefault="007E29B0" w:rsidP="00B24C42">
            <w:pPr>
              <w:ind w:right="-6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040" w:type="dxa"/>
          </w:tcPr>
          <w:p w14:paraId="3607F93A" w14:textId="4AB8186D" w:rsidR="007E29B0" w:rsidRPr="00661BA2" w:rsidRDefault="007E29B0" w:rsidP="00B24C4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If client is employed, were follow-up requirements met?</w:t>
            </w:r>
          </w:p>
        </w:tc>
        <w:tc>
          <w:tcPr>
            <w:tcW w:w="900" w:type="dxa"/>
          </w:tcPr>
          <w:p w14:paraId="6AF0EE73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37F89D73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3B4FF258" w14:textId="77777777" w:rsidTr="00F47A26">
        <w:tc>
          <w:tcPr>
            <w:tcW w:w="450" w:type="dxa"/>
          </w:tcPr>
          <w:p w14:paraId="0D6923C8" w14:textId="77777777" w:rsidR="007E29B0" w:rsidRPr="00661BA2" w:rsidRDefault="007E29B0" w:rsidP="00B24C42">
            <w:pPr>
              <w:ind w:right="-6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040" w:type="dxa"/>
          </w:tcPr>
          <w:p w14:paraId="158E5FD7" w14:textId="77777777" w:rsidR="007E29B0" w:rsidRPr="00661BA2" w:rsidRDefault="007E29B0" w:rsidP="00B24C4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Was follow up contact with the employer made within the first 30 days on the job?</w:t>
            </w:r>
          </w:p>
        </w:tc>
        <w:tc>
          <w:tcPr>
            <w:tcW w:w="900" w:type="dxa"/>
          </w:tcPr>
          <w:p w14:paraId="11FF66B8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E144962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05192D94" w14:textId="77777777" w:rsidTr="00F47A26">
        <w:tc>
          <w:tcPr>
            <w:tcW w:w="450" w:type="dxa"/>
          </w:tcPr>
          <w:p w14:paraId="0510E739" w14:textId="77777777" w:rsidR="007E29B0" w:rsidRPr="00661BA2" w:rsidRDefault="007E29B0" w:rsidP="00B24C42">
            <w:pPr>
              <w:ind w:right="-68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040" w:type="dxa"/>
          </w:tcPr>
          <w:p w14:paraId="74833398" w14:textId="77777777" w:rsidR="007E29B0" w:rsidRPr="00661BA2" w:rsidRDefault="007E29B0" w:rsidP="00B24C4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1BA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Did staff create new or update existing employer records in the Employer Database?</w:t>
            </w:r>
          </w:p>
        </w:tc>
        <w:tc>
          <w:tcPr>
            <w:tcW w:w="900" w:type="dxa"/>
          </w:tcPr>
          <w:p w14:paraId="685F4FC5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2B8414A8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E29B0" w:rsidRPr="00534C45" w14:paraId="1723D90A" w14:textId="77777777" w:rsidTr="00F47A26">
        <w:tc>
          <w:tcPr>
            <w:tcW w:w="450" w:type="dxa"/>
          </w:tcPr>
          <w:p w14:paraId="31F63140" w14:textId="77777777" w:rsidR="007E29B0" w:rsidRPr="00534C45" w:rsidRDefault="007E29B0" w:rsidP="00B24C42">
            <w:pPr>
              <w:ind w:right="-68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040" w:type="dxa"/>
          </w:tcPr>
          <w:p w14:paraId="0AB49554" w14:textId="77777777" w:rsidR="007E29B0" w:rsidRDefault="007E29B0" w:rsidP="00B24C4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If the client has been in Employment Services more than 90 days was the JSA reviewed</w:t>
            </w:r>
            <w:r w:rsidR="0048777E"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updated</w:t>
            </w: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</w:t>
            </w:r>
          </w:p>
          <w:p w14:paraId="1C01E16B" w14:textId="77777777" w:rsidR="00661BA2" w:rsidRDefault="00661BA2" w:rsidP="00B24C4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9CC68B2" w14:textId="77777777" w:rsidR="00661BA2" w:rsidRDefault="00661BA2" w:rsidP="00B24C4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F1A5252" w14:textId="77777777" w:rsidR="00661BA2" w:rsidRDefault="00661BA2" w:rsidP="00B24C4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CCC3DB7" w14:textId="6C8480D7" w:rsidR="00661BA2" w:rsidRPr="00534C45" w:rsidRDefault="00661BA2" w:rsidP="00B24C4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52686AAC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AD1367C" w14:textId="77777777" w:rsidR="007E29B0" w:rsidRPr="00534C45" w:rsidRDefault="007E29B0" w:rsidP="00B24C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C1025" w:rsidRPr="00534C45" w14:paraId="43086BA6" w14:textId="77777777" w:rsidTr="00F47A26">
        <w:tc>
          <w:tcPr>
            <w:tcW w:w="5490" w:type="dxa"/>
            <w:gridSpan w:val="2"/>
          </w:tcPr>
          <w:p w14:paraId="213AE075" w14:textId="5F514369" w:rsidR="000C1025" w:rsidRPr="00534C45" w:rsidRDefault="000C1025" w:rsidP="007D3F8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FINANCIAL</w:t>
            </w:r>
          </w:p>
        </w:tc>
        <w:tc>
          <w:tcPr>
            <w:tcW w:w="900" w:type="dxa"/>
          </w:tcPr>
          <w:p w14:paraId="6AC19A8E" w14:textId="77777777" w:rsidR="000C1025" w:rsidRPr="00534C45" w:rsidRDefault="000C1025" w:rsidP="007D3F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20532051" w14:textId="77777777" w:rsidR="000C1025" w:rsidRPr="00534C45" w:rsidRDefault="000C1025" w:rsidP="007D3F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2CFD5934" w14:textId="77777777" w:rsidTr="00F47A26">
        <w:tc>
          <w:tcPr>
            <w:tcW w:w="450" w:type="dxa"/>
          </w:tcPr>
          <w:p w14:paraId="3516A79B" w14:textId="6E6FCE8D" w:rsidR="00095953" w:rsidRP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0" w:type="dxa"/>
          </w:tcPr>
          <w:p w14:paraId="4128B927" w14:textId="708C0000" w:rsidR="00095953" w:rsidRPr="00534C45" w:rsidRDefault="00095953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Is the authorization text understandable to the provider and properly detailed to include the use of the standard text? </w:t>
            </w:r>
          </w:p>
        </w:tc>
        <w:tc>
          <w:tcPr>
            <w:tcW w:w="900" w:type="dxa"/>
          </w:tcPr>
          <w:p w14:paraId="5253F0D2" w14:textId="207AAA51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794A9874" w14:textId="21B1ED81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07F4C" w:rsidRPr="00534C45" w14:paraId="0AB9FCEC" w14:textId="77777777" w:rsidTr="00F47A26">
        <w:tc>
          <w:tcPr>
            <w:tcW w:w="450" w:type="dxa"/>
          </w:tcPr>
          <w:p w14:paraId="34109169" w14:textId="76347136" w:rsidR="00A07F4C" w:rsidRP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040" w:type="dxa"/>
          </w:tcPr>
          <w:p w14:paraId="7AA73232" w14:textId="16608DC3" w:rsidR="00A07F4C" w:rsidRPr="00534C45" w:rsidRDefault="00A07F4C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 there a task note with justification for each authorization?</w:t>
            </w:r>
          </w:p>
        </w:tc>
        <w:tc>
          <w:tcPr>
            <w:tcW w:w="900" w:type="dxa"/>
          </w:tcPr>
          <w:p w14:paraId="7B3DAC2F" w14:textId="77777777" w:rsidR="00A07F4C" w:rsidRPr="00534C45" w:rsidRDefault="00A07F4C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8038961" w14:textId="77777777" w:rsidR="00A07F4C" w:rsidRPr="00534C45" w:rsidRDefault="00A07F4C" w:rsidP="00095953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095953" w:rsidRPr="00534C45" w14:paraId="2C51D2CE" w14:textId="77777777" w:rsidTr="00F47A26">
        <w:tc>
          <w:tcPr>
            <w:tcW w:w="450" w:type="dxa"/>
          </w:tcPr>
          <w:p w14:paraId="0E53EAAC" w14:textId="68BF7F46" w:rsidR="00095953" w:rsidRP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040" w:type="dxa"/>
          </w:tcPr>
          <w:p w14:paraId="5B7A8B01" w14:textId="5D7E613E" w:rsidR="00095953" w:rsidRPr="00534C45" w:rsidRDefault="00095953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For cash advances –</w:t>
            </w:r>
          </w:p>
          <w:p w14:paraId="34A690E8" w14:textId="371B789B" w:rsidR="00095953" w:rsidRPr="00534C45" w:rsidRDefault="00661BA2" w:rsidP="00661BA2">
            <w:pPr>
              <w:pStyle w:val="ListParagraph"/>
              <w:numPr>
                <w:ilvl w:val="0"/>
                <w:numId w:val="4"/>
              </w:numPr>
              <w:ind w:left="432" w:hanging="3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="00095953"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 there proof goods authorized = goods purchased?</w:t>
            </w:r>
          </w:p>
          <w:p w14:paraId="445E869A" w14:textId="10539DC7" w:rsidR="00095953" w:rsidRPr="00534C45" w:rsidRDefault="00095953" w:rsidP="00661BA2">
            <w:pPr>
              <w:pStyle w:val="ListParagraph"/>
              <w:numPr>
                <w:ilvl w:val="0"/>
                <w:numId w:val="4"/>
              </w:numPr>
              <w:ind w:left="432" w:hanging="3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Are there receipts or specialist verification for purchases?</w:t>
            </w:r>
          </w:p>
        </w:tc>
        <w:tc>
          <w:tcPr>
            <w:tcW w:w="900" w:type="dxa"/>
          </w:tcPr>
          <w:p w14:paraId="795E8BAC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3B213B7F" w14:textId="0E2628A2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14A9B088" w14:textId="77777777" w:rsidTr="00F47A26">
        <w:trPr>
          <w:trHeight w:val="57"/>
        </w:trPr>
        <w:tc>
          <w:tcPr>
            <w:tcW w:w="450" w:type="dxa"/>
          </w:tcPr>
          <w:p w14:paraId="5A10E65A" w14:textId="4B6E05A8" w:rsidR="00095953" w:rsidRP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040" w:type="dxa"/>
          </w:tcPr>
          <w:p w14:paraId="5561E967" w14:textId="21C2AE37" w:rsidR="00095953" w:rsidRPr="00534C45" w:rsidRDefault="00095953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Did SE payments precede milestone reports?</w:t>
            </w:r>
          </w:p>
        </w:tc>
        <w:tc>
          <w:tcPr>
            <w:tcW w:w="900" w:type="dxa"/>
          </w:tcPr>
          <w:p w14:paraId="28440509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54820455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6219AB80" w14:textId="77777777" w:rsidTr="00F47A26">
        <w:tc>
          <w:tcPr>
            <w:tcW w:w="450" w:type="dxa"/>
          </w:tcPr>
          <w:p w14:paraId="4CE620C1" w14:textId="4DB59800" w:rsidR="00095953" w:rsidRP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040" w:type="dxa"/>
          </w:tcPr>
          <w:p w14:paraId="338373AA" w14:textId="16DB94A7" w:rsidR="00095953" w:rsidRPr="00534C45" w:rsidRDefault="00095953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Are there outstanding authorizations </w:t>
            </w:r>
            <w:r w:rsidR="00661B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more</w:t>
            </w: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than 90 days old?</w:t>
            </w:r>
          </w:p>
        </w:tc>
        <w:tc>
          <w:tcPr>
            <w:tcW w:w="900" w:type="dxa"/>
          </w:tcPr>
          <w:p w14:paraId="54F91BA5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73A66F71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4E76AED5" w14:textId="77777777" w:rsidTr="00F47A26">
        <w:tc>
          <w:tcPr>
            <w:tcW w:w="450" w:type="dxa"/>
          </w:tcPr>
          <w:p w14:paraId="587621AC" w14:textId="51F46CA2" w:rsidR="00095953" w:rsidRP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040" w:type="dxa"/>
          </w:tcPr>
          <w:p w14:paraId="46F69A2D" w14:textId="54A75634" w:rsidR="00095953" w:rsidRPr="00534C45" w:rsidRDefault="00095953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If there were add encumbers, was the reason justified?</w:t>
            </w:r>
          </w:p>
        </w:tc>
        <w:tc>
          <w:tcPr>
            <w:tcW w:w="900" w:type="dxa"/>
          </w:tcPr>
          <w:p w14:paraId="7D859041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7FBFAA3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2A106D4A" w14:textId="77777777" w:rsidTr="00F47A26">
        <w:tc>
          <w:tcPr>
            <w:tcW w:w="450" w:type="dxa"/>
          </w:tcPr>
          <w:p w14:paraId="3A1DFEAA" w14:textId="5BDA9A88" w:rsidR="00095953" w:rsidRP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040" w:type="dxa"/>
          </w:tcPr>
          <w:p w14:paraId="2BBF9F11" w14:textId="20056AAF" w:rsidR="00095953" w:rsidRPr="00534C45" w:rsidRDefault="00095953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Does the case file reflect an attempt to pursue and utilize comparable services?   </w:t>
            </w:r>
          </w:p>
        </w:tc>
        <w:tc>
          <w:tcPr>
            <w:tcW w:w="900" w:type="dxa"/>
          </w:tcPr>
          <w:p w14:paraId="71462ACF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2BE54D06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D55ED" w:rsidRPr="00534C45" w14:paraId="57C6DFA9" w14:textId="77777777" w:rsidTr="00F47A26">
        <w:tc>
          <w:tcPr>
            <w:tcW w:w="450" w:type="dxa"/>
          </w:tcPr>
          <w:p w14:paraId="5851AE77" w14:textId="7B094EE8" w:rsidR="008D55ED" w:rsidRPr="00F867E0" w:rsidRDefault="005E05E9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="00F867E0"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40" w:type="dxa"/>
          </w:tcPr>
          <w:p w14:paraId="509EDD34" w14:textId="24CA6A25" w:rsidR="008D55ED" w:rsidRPr="00534C45" w:rsidRDefault="000D0453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 timely follow up of unpaid authorizations reflected in a task note?</w:t>
            </w:r>
          </w:p>
        </w:tc>
        <w:tc>
          <w:tcPr>
            <w:tcW w:w="900" w:type="dxa"/>
          </w:tcPr>
          <w:p w14:paraId="7998E2C9" w14:textId="77777777" w:rsidR="008D55ED" w:rsidRPr="00534C45" w:rsidRDefault="008D55ED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7941437C" w14:textId="77777777" w:rsidR="008D55ED" w:rsidRPr="00534C45" w:rsidRDefault="008D55ED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22EADF5A" w14:textId="77777777" w:rsidTr="00F47A26">
        <w:tc>
          <w:tcPr>
            <w:tcW w:w="450" w:type="dxa"/>
          </w:tcPr>
          <w:p w14:paraId="3CE25894" w14:textId="772F0683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14:paraId="526CFFD4" w14:textId="77777777" w:rsidR="00095953" w:rsidRPr="00534C45" w:rsidRDefault="00095953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A9F4E98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C96EA40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6591F4B3" w14:textId="77777777" w:rsidTr="00F47A26">
        <w:tc>
          <w:tcPr>
            <w:tcW w:w="5490" w:type="dxa"/>
            <w:gridSpan w:val="2"/>
          </w:tcPr>
          <w:p w14:paraId="09FF1D8A" w14:textId="1750B099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SUCCESSFUL CLOSURE</w:t>
            </w:r>
          </w:p>
        </w:tc>
        <w:tc>
          <w:tcPr>
            <w:tcW w:w="900" w:type="dxa"/>
          </w:tcPr>
          <w:p w14:paraId="1B1CEC1C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3F9AB1C2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3EBA68A0" w14:textId="77777777" w:rsidTr="00F47A26">
        <w:tc>
          <w:tcPr>
            <w:tcW w:w="450" w:type="dxa"/>
          </w:tcPr>
          <w:p w14:paraId="10F62E00" w14:textId="53EAA042" w:rsidR="00095953" w:rsidRP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0" w:type="dxa"/>
          </w:tcPr>
          <w:p w14:paraId="4F4F63DB" w14:textId="6219C659" w:rsidR="00095953" w:rsidRPr="00534C45" w:rsidRDefault="00095953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Is there a closure letter </w:t>
            </w:r>
            <w:r w:rsidR="007B1667" w:rsidRPr="00F86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uploaded </w:t>
            </w: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confirming client notification of appeal rights and the availability of CAP?</w:t>
            </w:r>
          </w:p>
        </w:tc>
        <w:tc>
          <w:tcPr>
            <w:tcW w:w="900" w:type="dxa"/>
          </w:tcPr>
          <w:p w14:paraId="33B6A8B1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17269DE" w14:textId="11DB40CB" w:rsidR="00095953" w:rsidRPr="00534C45" w:rsidRDefault="00095953" w:rsidP="003A19BE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07F4C" w:rsidRPr="00534C45" w14:paraId="493A02EB" w14:textId="77777777" w:rsidTr="00F47A26">
        <w:tc>
          <w:tcPr>
            <w:tcW w:w="450" w:type="dxa"/>
          </w:tcPr>
          <w:p w14:paraId="7CEDBC9F" w14:textId="5035D12E" w:rsidR="00A07F4C" w:rsidRP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040" w:type="dxa"/>
          </w:tcPr>
          <w:p w14:paraId="476A0A62" w14:textId="0EF94DD3" w:rsidR="00A07F4C" w:rsidRPr="00534C45" w:rsidRDefault="007B1667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 there a t</w:t>
            </w:r>
            <w:r w:rsidR="00A07F4C"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ask note </w:t>
            </w:r>
            <w:r w:rsidR="00F86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documenting full consultation with the client to include informed choice on case closure?</w:t>
            </w:r>
          </w:p>
        </w:tc>
        <w:tc>
          <w:tcPr>
            <w:tcW w:w="900" w:type="dxa"/>
          </w:tcPr>
          <w:p w14:paraId="4A1D3DB9" w14:textId="77777777" w:rsidR="00A07F4C" w:rsidRPr="00534C45" w:rsidRDefault="00A07F4C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5ED5C02A" w14:textId="23B316C4" w:rsidR="00A07F4C" w:rsidRPr="00534C45" w:rsidRDefault="00A07F4C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0C5AD23E" w14:textId="77777777" w:rsidTr="00F47A26">
        <w:tc>
          <w:tcPr>
            <w:tcW w:w="450" w:type="dxa"/>
          </w:tcPr>
          <w:p w14:paraId="104CA479" w14:textId="0552036A" w:rsidR="00095953" w:rsidRP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040" w:type="dxa"/>
          </w:tcPr>
          <w:p w14:paraId="110AA73C" w14:textId="0578D1FB" w:rsidR="00095953" w:rsidRPr="00534C45" w:rsidRDefault="00095953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 there documentation of the following employment verification –</w:t>
            </w:r>
          </w:p>
          <w:p w14:paraId="7444CF17" w14:textId="77777777" w:rsidR="00095953" w:rsidRPr="00534C45" w:rsidRDefault="00095953" w:rsidP="0009595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Start date</w:t>
            </w:r>
          </w:p>
          <w:p w14:paraId="7699C8C7" w14:textId="77777777" w:rsidR="00095953" w:rsidRPr="00534C45" w:rsidRDefault="00095953" w:rsidP="0009595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Hourly wage</w:t>
            </w:r>
          </w:p>
          <w:p w14:paraId="674E65C2" w14:textId="4140E6D1" w:rsidR="00095953" w:rsidRPr="00534C45" w:rsidRDefault="00095953" w:rsidP="0009595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Hours worked</w:t>
            </w:r>
          </w:p>
        </w:tc>
        <w:tc>
          <w:tcPr>
            <w:tcW w:w="900" w:type="dxa"/>
          </w:tcPr>
          <w:p w14:paraId="45A2BF55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F930363" w14:textId="68F18F96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1BF4DD24" w14:textId="77777777" w:rsidTr="00F47A26">
        <w:tc>
          <w:tcPr>
            <w:tcW w:w="450" w:type="dxa"/>
          </w:tcPr>
          <w:p w14:paraId="1340465B" w14:textId="290ED411" w:rsidR="00095953" w:rsidRP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040" w:type="dxa"/>
          </w:tcPr>
          <w:p w14:paraId="23D7BC85" w14:textId="5422C436" w:rsidR="00095953" w:rsidRPr="00534C45" w:rsidRDefault="00095953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 the goal and number of hours desired on the IPE/amendment match job and number of hours working at closure?</w:t>
            </w:r>
          </w:p>
        </w:tc>
        <w:tc>
          <w:tcPr>
            <w:tcW w:w="900" w:type="dxa"/>
          </w:tcPr>
          <w:p w14:paraId="2667FB48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7E1FBF23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47020E75" w14:textId="77777777" w:rsidTr="00F47A26">
        <w:tc>
          <w:tcPr>
            <w:tcW w:w="450" w:type="dxa"/>
          </w:tcPr>
          <w:p w14:paraId="6CADC633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14:paraId="61998577" w14:textId="61D7A668" w:rsidR="00A07F4C" w:rsidRPr="00534C45" w:rsidRDefault="00A07F4C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59A218A5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3A9859CB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17094FAF" w14:textId="77777777" w:rsidTr="00F47A26">
        <w:tc>
          <w:tcPr>
            <w:tcW w:w="5490" w:type="dxa"/>
            <w:gridSpan w:val="2"/>
          </w:tcPr>
          <w:p w14:paraId="31A50DFC" w14:textId="0D4CA3A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TERMINATIONS</w:t>
            </w:r>
          </w:p>
        </w:tc>
        <w:tc>
          <w:tcPr>
            <w:tcW w:w="900" w:type="dxa"/>
          </w:tcPr>
          <w:p w14:paraId="241654F7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7C64819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7284FDDA" w14:textId="77777777" w:rsidTr="00F47A26">
        <w:tc>
          <w:tcPr>
            <w:tcW w:w="450" w:type="dxa"/>
          </w:tcPr>
          <w:p w14:paraId="5B42AE83" w14:textId="4622DFB1" w:rsidR="00095953" w:rsidRP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0" w:type="dxa"/>
          </w:tcPr>
          <w:p w14:paraId="282DAB70" w14:textId="4D428FBE" w:rsidR="00095953" w:rsidRPr="00534C45" w:rsidRDefault="00095953" w:rsidP="00F867E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Does the task note explaining the reason for closure match the QE2 exit reason and does it meet the requirements in the Termination Policy?</w:t>
            </w:r>
          </w:p>
        </w:tc>
        <w:tc>
          <w:tcPr>
            <w:tcW w:w="900" w:type="dxa"/>
          </w:tcPr>
          <w:p w14:paraId="7B16A4FA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2EC3FAFD" w14:textId="161E6B4D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470D7EF5" w14:textId="77777777" w:rsidTr="00F47A26">
        <w:tc>
          <w:tcPr>
            <w:tcW w:w="450" w:type="dxa"/>
          </w:tcPr>
          <w:p w14:paraId="730B8137" w14:textId="00315E70" w:rsidR="00095953" w:rsidRP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040" w:type="dxa"/>
          </w:tcPr>
          <w:p w14:paraId="1B68FFE9" w14:textId="652F0AD8" w:rsidR="00095953" w:rsidRPr="00F867E0" w:rsidRDefault="00095953" w:rsidP="00F867E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If the individual was terminated prior </w:t>
            </w:r>
            <w:r w:rsidR="00661B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 an </w:t>
            </w:r>
            <w:r w:rsidR="00F867E0" w:rsidRPr="00F86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eligibility determination</w:t>
            </w:r>
            <w:r w:rsidRPr="00F86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is there evidence in the case the individual declined or was unavailable for services</w:t>
            </w:r>
            <w:r w:rsidR="00F86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and a task note for Reason for Exit</w:t>
            </w:r>
            <w:r w:rsidRPr="00F86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900" w:type="dxa"/>
          </w:tcPr>
          <w:p w14:paraId="262E5AE6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5B61E772" w14:textId="1AAD78A0" w:rsidR="00095953" w:rsidRPr="00534C45" w:rsidRDefault="00095953" w:rsidP="003A19BE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09E6ECC3" w14:textId="77777777" w:rsidTr="00F47A26">
        <w:tc>
          <w:tcPr>
            <w:tcW w:w="450" w:type="dxa"/>
          </w:tcPr>
          <w:p w14:paraId="6BCC58F0" w14:textId="0F76E127" w:rsidR="00095953" w:rsidRP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040" w:type="dxa"/>
          </w:tcPr>
          <w:p w14:paraId="0CF85EE9" w14:textId="4907288B" w:rsidR="00095953" w:rsidRDefault="00F867E0" w:rsidP="00F867E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Did VR staff make reasonable attempts to reach and </w:t>
            </w:r>
            <w:r w:rsidR="00661B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engage</w:t>
            </w:r>
            <w:r w:rsidRPr="00F86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the individual?</w:t>
            </w:r>
          </w:p>
          <w:p w14:paraId="197CEA86" w14:textId="77CCF5A3" w:rsidR="00F867E0" w:rsidRPr="00F867E0" w:rsidRDefault="00F867E0" w:rsidP="00F867E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683DC98E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256A333D" w14:textId="0BF958B6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419BD48C" w14:textId="77777777" w:rsidTr="00F47A26">
        <w:tc>
          <w:tcPr>
            <w:tcW w:w="450" w:type="dxa"/>
          </w:tcPr>
          <w:p w14:paraId="384613EF" w14:textId="7819DF17" w:rsidR="00095953" w:rsidRP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040" w:type="dxa"/>
          </w:tcPr>
          <w:p w14:paraId="6D367413" w14:textId="77777777" w:rsidR="00095953" w:rsidRDefault="00095953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If the case was closed after application, is there documentation the client was consulted and agreed with the closure within 10 business days before the case was closed?    </w:t>
            </w:r>
          </w:p>
          <w:p w14:paraId="3D72F900" w14:textId="77777777" w:rsidR="005E05E9" w:rsidRDefault="005E05E9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C0C239A" w14:textId="77777777" w:rsidR="005E05E9" w:rsidRDefault="005E05E9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3777E67" w14:textId="7B5EEBDE" w:rsidR="00661BA2" w:rsidRPr="00534C45" w:rsidRDefault="00661BA2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4A3939AB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10661F87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78B2F2C8" w14:textId="77777777" w:rsidTr="00F47A26">
        <w:tc>
          <w:tcPr>
            <w:tcW w:w="5490" w:type="dxa"/>
            <w:gridSpan w:val="2"/>
          </w:tcPr>
          <w:p w14:paraId="34F85186" w14:textId="06D05D78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INELIGIBILITY</w:t>
            </w:r>
          </w:p>
        </w:tc>
        <w:tc>
          <w:tcPr>
            <w:tcW w:w="900" w:type="dxa"/>
          </w:tcPr>
          <w:p w14:paraId="355C4005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2F10DE74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59EAE5A4" w14:textId="77777777" w:rsidTr="00F47A26">
        <w:tc>
          <w:tcPr>
            <w:tcW w:w="450" w:type="dxa"/>
          </w:tcPr>
          <w:p w14:paraId="0418C8DD" w14:textId="3C4D9E85" w:rsidR="00095953" w:rsidRP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0" w:type="dxa"/>
          </w:tcPr>
          <w:p w14:paraId="45DE7078" w14:textId="5C265275" w:rsidR="00095953" w:rsidRPr="00534C45" w:rsidRDefault="00095953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If determined ineligible, unable to benefit was there existing data to support the decision or a TWE completed?</w:t>
            </w:r>
          </w:p>
        </w:tc>
        <w:tc>
          <w:tcPr>
            <w:tcW w:w="900" w:type="dxa"/>
          </w:tcPr>
          <w:p w14:paraId="018D8F8D" w14:textId="4536466B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2EC8D38A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5787712A" w14:textId="77777777" w:rsidTr="00F47A26">
        <w:tc>
          <w:tcPr>
            <w:tcW w:w="450" w:type="dxa"/>
          </w:tcPr>
          <w:p w14:paraId="2378B652" w14:textId="5A655BAB" w:rsidR="00095953" w:rsidRP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040" w:type="dxa"/>
          </w:tcPr>
          <w:p w14:paraId="68F73749" w14:textId="5DA34EDD" w:rsidR="00095953" w:rsidRPr="00534C45" w:rsidRDefault="00095953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 there documentation the individual was fully consulted prior to the decision?</w:t>
            </w:r>
          </w:p>
        </w:tc>
        <w:tc>
          <w:tcPr>
            <w:tcW w:w="900" w:type="dxa"/>
          </w:tcPr>
          <w:p w14:paraId="6F10E101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7594DC5F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5953" w:rsidRPr="00534C45" w14:paraId="573EBA71" w14:textId="77777777" w:rsidTr="00F47A26">
        <w:tc>
          <w:tcPr>
            <w:tcW w:w="450" w:type="dxa"/>
          </w:tcPr>
          <w:p w14:paraId="020D2BCF" w14:textId="659C60B8" w:rsidR="00095953" w:rsidRPr="00F867E0" w:rsidRDefault="00F867E0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867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040" w:type="dxa"/>
          </w:tcPr>
          <w:p w14:paraId="4E56459E" w14:textId="50EECBE9" w:rsidR="00095953" w:rsidRPr="00534C45" w:rsidRDefault="00095953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Was the Termination letter informing the individual of their rights </w:t>
            </w:r>
            <w:r w:rsidR="00F86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uploaded</w:t>
            </w: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900" w:type="dxa"/>
          </w:tcPr>
          <w:p w14:paraId="5EB998B0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11238410" w14:textId="77777777" w:rsidR="00095953" w:rsidRPr="00534C45" w:rsidRDefault="00095953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F3B0E" w:rsidRPr="00534C45" w14:paraId="193B507C" w14:textId="77777777" w:rsidTr="00F47A26">
        <w:tc>
          <w:tcPr>
            <w:tcW w:w="450" w:type="dxa"/>
          </w:tcPr>
          <w:p w14:paraId="172AE764" w14:textId="77777777" w:rsidR="00FF3B0E" w:rsidRPr="00534C45" w:rsidRDefault="00FF3B0E" w:rsidP="0009595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14:paraId="63FBB208" w14:textId="77777777" w:rsidR="00FF3B0E" w:rsidRPr="00534C45" w:rsidRDefault="00FF3B0E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49E9BA6B" w14:textId="77777777" w:rsidR="00FF3B0E" w:rsidRPr="00534C45" w:rsidRDefault="00FF3B0E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26A168B9" w14:textId="77777777" w:rsidR="00FF3B0E" w:rsidRPr="00534C45" w:rsidRDefault="00FF3B0E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F3B0E" w:rsidRPr="00534C45" w14:paraId="61372D9A" w14:textId="77777777" w:rsidTr="00F47A26">
        <w:tc>
          <w:tcPr>
            <w:tcW w:w="5490" w:type="dxa"/>
            <w:gridSpan w:val="2"/>
          </w:tcPr>
          <w:p w14:paraId="37D32A0E" w14:textId="74A36447" w:rsidR="00FF3B0E" w:rsidRPr="00534C45" w:rsidRDefault="004B095B" w:rsidP="002C5D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TASK NOTES</w:t>
            </w:r>
          </w:p>
        </w:tc>
        <w:tc>
          <w:tcPr>
            <w:tcW w:w="900" w:type="dxa"/>
          </w:tcPr>
          <w:p w14:paraId="3B012617" w14:textId="77777777" w:rsidR="00FF3B0E" w:rsidRPr="00534C45" w:rsidRDefault="00FF3B0E" w:rsidP="002C5D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361F1360" w14:textId="77777777" w:rsidR="00FF3B0E" w:rsidRPr="00534C45" w:rsidRDefault="00FF3B0E" w:rsidP="002C5D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F3B0E" w:rsidRPr="00534C45" w14:paraId="6D31092F" w14:textId="77777777" w:rsidTr="00F47A26">
        <w:tc>
          <w:tcPr>
            <w:tcW w:w="450" w:type="dxa"/>
          </w:tcPr>
          <w:p w14:paraId="5E013574" w14:textId="6144463E" w:rsidR="00FF3B0E" w:rsidRPr="00B62CE5" w:rsidRDefault="00B62CE5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2C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0" w:type="dxa"/>
          </w:tcPr>
          <w:p w14:paraId="1B68DBDC" w14:textId="6D1BB169" w:rsidR="00FF3B0E" w:rsidRPr="00534C45" w:rsidRDefault="00661BA2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Was a task note c</w:t>
            </w:r>
            <w:r w:rsidR="0023244C"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omplete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</w:t>
            </w:r>
            <w:r w:rsidR="0023244C"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for all major decisions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</w:t>
            </w:r>
          </w:p>
          <w:p w14:paraId="6F6C9674" w14:textId="14DDC8B1" w:rsidR="0023244C" w:rsidRPr="00534C45" w:rsidRDefault="0023244C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3D4CEE3" w14:textId="77777777" w:rsidR="00FF3B0E" w:rsidRPr="00534C45" w:rsidRDefault="00FF3B0E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6119FED" w14:textId="4101D403" w:rsidR="00A07F4C" w:rsidRPr="00534C45" w:rsidRDefault="00A07F4C" w:rsidP="002324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3244C" w:rsidRPr="00534C45" w14:paraId="20ADB13C" w14:textId="77777777" w:rsidTr="00F47A26">
        <w:tc>
          <w:tcPr>
            <w:tcW w:w="450" w:type="dxa"/>
          </w:tcPr>
          <w:p w14:paraId="67F678A0" w14:textId="3F3663E2" w:rsidR="0023244C" w:rsidRPr="00B62CE5" w:rsidRDefault="00B62CE5" w:rsidP="000959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2C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040" w:type="dxa"/>
          </w:tcPr>
          <w:p w14:paraId="757E788D" w14:textId="438DF785" w:rsidR="0023244C" w:rsidRPr="00534C45" w:rsidRDefault="00661BA2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Were all team services provided documented as a Team Service?</w:t>
            </w:r>
          </w:p>
        </w:tc>
        <w:tc>
          <w:tcPr>
            <w:tcW w:w="900" w:type="dxa"/>
          </w:tcPr>
          <w:p w14:paraId="0FE39EAE" w14:textId="77777777" w:rsidR="0023244C" w:rsidRPr="00534C45" w:rsidRDefault="0023244C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2A4B2A97" w14:textId="77777777" w:rsidR="0023244C" w:rsidRPr="00534C45" w:rsidRDefault="0023244C" w:rsidP="002324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3244C" w:rsidRPr="00534C45" w14:paraId="22065F15" w14:textId="77777777" w:rsidTr="00F47A26">
        <w:tc>
          <w:tcPr>
            <w:tcW w:w="450" w:type="dxa"/>
          </w:tcPr>
          <w:p w14:paraId="0DBF4319" w14:textId="77777777" w:rsidR="0023244C" w:rsidRPr="00534C45" w:rsidRDefault="0023244C" w:rsidP="0009595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14:paraId="7D7DC80E" w14:textId="77777777" w:rsidR="0023244C" w:rsidRPr="00534C45" w:rsidRDefault="0023244C" w:rsidP="00095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5D70C735" w14:textId="77777777" w:rsidR="0023244C" w:rsidRPr="00534C45" w:rsidRDefault="0023244C" w:rsidP="000959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4A971B7D" w14:textId="77777777" w:rsidR="0023244C" w:rsidRPr="00534C45" w:rsidRDefault="0023244C" w:rsidP="002324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C1025" w:rsidRPr="00534C45" w14:paraId="4B52801A" w14:textId="77777777" w:rsidTr="00F47A26">
        <w:tc>
          <w:tcPr>
            <w:tcW w:w="5490" w:type="dxa"/>
            <w:gridSpan w:val="2"/>
          </w:tcPr>
          <w:p w14:paraId="0DC61ADB" w14:textId="3FF40513" w:rsidR="000C1025" w:rsidRPr="00534C45" w:rsidRDefault="000C1025" w:rsidP="007D3F8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UNSUCCESSFUL OUTCOMES</w:t>
            </w:r>
          </w:p>
        </w:tc>
        <w:tc>
          <w:tcPr>
            <w:tcW w:w="900" w:type="dxa"/>
          </w:tcPr>
          <w:p w14:paraId="0400FA7C" w14:textId="77777777" w:rsidR="000C1025" w:rsidRPr="00534C45" w:rsidRDefault="000C1025" w:rsidP="007D3F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34961FFE" w14:textId="77777777" w:rsidR="000C1025" w:rsidRPr="00534C45" w:rsidRDefault="000C1025" w:rsidP="007D3F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C1025" w:rsidRPr="00534C45" w14:paraId="0AF8F9A5" w14:textId="77777777" w:rsidTr="00F47A26">
        <w:tc>
          <w:tcPr>
            <w:tcW w:w="450" w:type="dxa"/>
          </w:tcPr>
          <w:p w14:paraId="37094F2C" w14:textId="10CA9D77" w:rsidR="000C1025" w:rsidRPr="00B62CE5" w:rsidRDefault="00B62CE5" w:rsidP="007D3F8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2C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0" w:type="dxa"/>
          </w:tcPr>
          <w:p w14:paraId="7B2F09C5" w14:textId="7CD852BC" w:rsidR="000C1025" w:rsidRPr="00534C45" w:rsidRDefault="000C1025" w:rsidP="007D3F8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If client was dissatisfied with any determination made by VR staff was the Office Director letter informing the individual of their rights sent?</w:t>
            </w:r>
          </w:p>
        </w:tc>
        <w:tc>
          <w:tcPr>
            <w:tcW w:w="900" w:type="dxa"/>
          </w:tcPr>
          <w:p w14:paraId="5696D303" w14:textId="77777777" w:rsidR="000C1025" w:rsidRPr="00534C45" w:rsidRDefault="000C1025" w:rsidP="007D3F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7329EB16" w14:textId="77777777" w:rsidR="000C1025" w:rsidRPr="00534C45" w:rsidRDefault="000C1025" w:rsidP="007D3F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C1025" w:rsidRPr="00534C45" w14:paraId="262A10F6" w14:textId="77777777" w:rsidTr="00F47A26">
        <w:tc>
          <w:tcPr>
            <w:tcW w:w="450" w:type="dxa"/>
          </w:tcPr>
          <w:p w14:paraId="0C8DF753" w14:textId="688CBA79" w:rsidR="000C1025" w:rsidRPr="00B62CE5" w:rsidRDefault="00B62CE5" w:rsidP="007D3F8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2C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040" w:type="dxa"/>
          </w:tcPr>
          <w:p w14:paraId="3D55F076" w14:textId="38DDA818" w:rsidR="000C1025" w:rsidRPr="00534C45" w:rsidRDefault="000C1025" w:rsidP="007D3F8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Did case closure meet all requirements? (define these from policy … e.g. 15 day letter, etc.)</w:t>
            </w:r>
          </w:p>
        </w:tc>
        <w:tc>
          <w:tcPr>
            <w:tcW w:w="900" w:type="dxa"/>
          </w:tcPr>
          <w:p w14:paraId="24F6B962" w14:textId="77777777" w:rsidR="000C1025" w:rsidRPr="00534C45" w:rsidRDefault="000C1025" w:rsidP="007D3F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2832A843" w14:textId="77777777" w:rsidR="000C1025" w:rsidRPr="00534C45" w:rsidRDefault="000C1025" w:rsidP="007D3F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C1025" w:rsidRPr="00534C45" w14:paraId="3F832D56" w14:textId="77777777" w:rsidTr="00F47A26">
        <w:tc>
          <w:tcPr>
            <w:tcW w:w="450" w:type="dxa"/>
          </w:tcPr>
          <w:p w14:paraId="36D97FCA" w14:textId="51369481" w:rsidR="000C1025" w:rsidRPr="00B62CE5" w:rsidRDefault="00B62CE5" w:rsidP="007D3F8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2C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040" w:type="dxa"/>
          </w:tcPr>
          <w:p w14:paraId="51083ABA" w14:textId="3B7AB04D" w:rsidR="000C1025" w:rsidRPr="00534C45" w:rsidRDefault="003B1F37" w:rsidP="007D3F8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4C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 there documentation the individual was fully consulted prior to the decision?</w:t>
            </w:r>
          </w:p>
        </w:tc>
        <w:tc>
          <w:tcPr>
            <w:tcW w:w="900" w:type="dxa"/>
          </w:tcPr>
          <w:p w14:paraId="43C1E350" w14:textId="77777777" w:rsidR="000C1025" w:rsidRPr="00534C45" w:rsidRDefault="000C1025" w:rsidP="007D3F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03A4391" w14:textId="77777777" w:rsidR="000C1025" w:rsidRPr="00534C45" w:rsidRDefault="000C1025" w:rsidP="007D3F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083AAD6" w14:textId="77777777" w:rsidR="003A7A27" w:rsidRPr="00534C45" w:rsidRDefault="003A7A2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1C98C19" w14:textId="1C10590D" w:rsidR="002310F3" w:rsidRPr="00534C45" w:rsidRDefault="002310F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A350384" w14:textId="1ED4B6D9" w:rsidR="002310F3" w:rsidRPr="00534C45" w:rsidRDefault="002310F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17758C7" w14:textId="3A95C21B" w:rsidR="002310F3" w:rsidRPr="00534C45" w:rsidRDefault="002310F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E444A4C" w14:textId="77777777" w:rsidR="002310F3" w:rsidRPr="00534C45" w:rsidRDefault="002310F3">
      <w:pPr>
        <w:rPr>
          <w:rFonts w:asciiTheme="minorHAnsi" w:hAnsiTheme="minorHAnsi" w:cstheme="minorHAnsi"/>
          <w:sz w:val="20"/>
          <w:szCs w:val="20"/>
        </w:rPr>
      </w:pPr>
    </w:p>
    <w:p w14:paraId="25A1E796" w14:textId="77777777" w:rsidR="003A7A27" w:rsidRPr="00534C45" w:rsidRDefault="003A7A27">
      <w:pPr>
        <w:rPr>
          <w:rFonts w:asciiTheme="minorHAnsi" w:hAnsiTheme="minorHAnsi" w:cstheme="minorHAnsi"/>
          <w:sz w:val="20"/>
          <w:szCs w:val="20"/>
        </w:rPr>
      </w:pPr>
    </w:p>
    <w:sectPr w:rsidR="003A7A27" w:rsidRPr="00534C45" w:rsidSect="007B723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TC Caslon 224 Book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929"/>
    <w:multiLevelType w:val="multilevel"/>
    <w:tmpl w:val="5534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D3003"/>
    <w:multiLevelType w:val="hybridMultilevel"/>
    <w:tmpl w:val="3404E942"/>
    <w:lvl w:ilvl="0" w:tplc="23B2E84C">
      <w:numFmt w:val="bullet"/>
      <w:lvlText w:val="•"/>
      <w:lvlJc w:val="left"/>
      <w:pPr>
        <w:ind w:left="720" w:hanging="360"/>
      </w:pPr>
      <w:rPr>
        <w:rFonts w:ascii="ITC Caslon 224 Book" w:eastAsia="ITC Caslon 224 Book" w:hAnsi="ITC Caslon 224 Book" w:cs="ITC Caslon 224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B2A6D"/>
    <w:multiLevelType w:val="multilevel"/>
    <w:tmpl w:val="A986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00985"/>
    <w:multiLevelType w:val="hybridMultilevel"/>
    <w:tmpl w:val="D80E0E50"/>
    <w:lvl w:ilvl="0" w:tplc="23B2E84C">
      <w:numFmt w:val="bullet"/>
      <w:lvlText w:val="•"/>
      <w:lvlJc w:val="left"/>
      <w:pPr>
        <w:ind w:left="1440" w:hanging="360"/>
      </w:pPr>
      <w:rPr>
        <w:rFonts w:ascii="ITC Caslon 224 Book" w:eastAsia="ITC Caslon 224 Book" w:hAnsi="ITC Caslon 224 Book" w:cs="ITC Caslon 224 Boo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487AFA"/>
    <w:multiLevelType w:val="multilevel"/>
    <w:tmpl w:val="2984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D2B36"/>
    <w:multiLevelType w:val="hybridMultilevel"/>
    <w:tmpl w:val="FB9ACA4E"/>
    <w:lvl w:ilvl="0" w:tplc="23B2E84C">
      <w:numFmt w:val="bullet"/>
      <w:lvlText w:val="•"/>
      <w:lvlJc w:val="left"/>
      <w:pPr>
        <w:ind w:left="793" w:hanging="360"/>
      </w:pPr>
      <w:rPr>
        <w:rFonts w:ascii="ITC Caslon 224 Book" w:eastAsia="ITC Caslon 224 Book" w:hAnsi="ITC Caslon 224 Book" w:cs="ITC Caslon 224 Book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" w15:restartNumberingAfterBreak="0">
    <w:nsid w:val="1C285B25"/>
    <w:multiLevelType w:val="hybridMultilevel"/>
    <w:tmpl w:val="7F24F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1017D"/>
    <w:multiLevelType w:val="hybridMultilevel"/>
    <w:tmpl w:val="9F88AFA6"/>
    <w:lvl w:ilvl="0" w:tplc="23B2E84C">
      <w:numFmt w:val="bullet"/>
      <w:lvlText w:val="•"/>
      <w:lvlJc w:val="left"/>
      <w:pPr>
        <w:ind w:left="1440" w:hanging="360"/>
      </w:pPr>
      <w:rPr>
        <w:rFonts w:ascii="ITC Caslon 224 Book" w:eastAsia="ITC Caslon 224 Book" w:hAnsi="ITC Caslon 224 Book" w:cs="ITC Caslon 224 Boo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9C474F"/>
    <w:multiLevelType w:val="multilevel"/>
    <w:tmpl w:val="CD4C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4B6877"/>
    <w:multiLevelType w:val="hybridMultilevel"/>
    <w:tmpl w:val="A65E0ACC"/>
    <w:lvl w:ilvl="0" w:tplc="ACA83E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23942"/>
    <w:multiLevelType w:val="hybridMultilevel"/>
    <w:tmpl w:val="2214AF5C"/>
    <w:lvl w:ilvl="0" w:tplc="2CDA2A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3378E"/>
    <w:multiLevelType w:val="hybridMultilevel"/>
    <w:tmpl w:val="54747414"/>
    <w:lvl w:ilvl="0" w:tplc="148A68F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6334A"/>
    <w:multiLevelType w:val="hybridMultilevel"/>
    <w:tmpl w:val="2EE09D4A"/>
    <w:lvl w:ilvl="0" w:tplc="D4F8E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19C7"/>
    <w:multiLevelType w:val="multilevel"/>
    <w:tmpl w:val="4320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3C6BCE"/>
    <w:multiLevelType w:val="multilevel"/>
    <w:tmpl w:val="F3AA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A12B62"/>
    <w:multiLevelType w:val="hybridMultilevel"/>
    <w:tmpl w:val="0420B214"/>
    <w:lvl w:ilvl="0" w:tplc="2D0A47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170C2"/>
    <w:multiLevelType w:val="hybridMultilevel"/>
    <w:tmpl w:val="2BACC7CA"/>
    <w:lvl w:ilvl="0" w:tplc="23B2E84C">
      <w:numFmt w:val="bullet"/>
      <w:lvlText w:val="•"/>
      <w:lvlJc w:val="left"/>
      <w:pPr>
        <w:ind w:left="720" w:hanging="360"/>
      </w:pPr>
      <w:rPr>
        <w:rFonts w:ascii="ITC Caslon 224 Book" w:eastAsia="ITC Caslon 224 Book" w:hAnsi="ITC Caslon 224 Book" w:cs="ITC Caslon 224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F67FE"/>
    <w:multiLevelType w:val="hybridMultilevel"/>
    <w:tmpl w:val="B7A6FBAA"/>
    <w:lvl w:ilvl="0" w:tplc="CDFCEA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70717"/>
    <w:multiLevelType w:val="hybridMultilevel"/>
    <w:tmpl w:val="B7A6FBA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83117">
    <w:abstractNumId w:val="8"/>
  </w:num>
  <w:num w:numId="2" w16cid:durableId="1525627184">
    <w:abstractNumId w:val="10"/>
  </w:num>
  <w:num w:numId="3" w16cid:durableId="126046336">
    <w:abstractNumId w:val="15"/>
  </w:num>
  <w:num w:numId="4" w16cid:durableId="315575623">
    <w:abstractNumId w:val="9"/>
  </w:num>
  <w:num w:numId="5" w16cid:durableId="192110303">
    <w:abstractNumId w:val="12"/>
  </w:num>
  <w:num w:numId="6" w16cid:durableId="1042679771">
    <w:abstractNumId w:val="11"/>
  </w:num>
  <w:num w:numId="7" w16cid:durableId="97799368">
    <w:abstractNumId w:val="17"/>
  </w:num>
  <w:num w:numId="8" w16cid:durableId="1809132470">
    <w:abstractNumId w:val="0"/>
  </w:num>
  <w:num w:numId="9" w16cid:durableId="665128094">
    <w:abstractNumId w:val="13"/>
  </w:num>
  <w:num w:numId="10" w16cid:durableId="1150638649">
    <w:abstractNumId w:val="16"/>
  </w:num>
  <w:num w:numId="11" w16cid:durableId="1347557690">
    <w:abstractNumId w:val="1"/>
  </w:num>
  <w:num w:numId="12" w16cid:durableId="97679611">
    <w:abstractNumId w:val="5"/>
  </w:num>
  <w:num w:numId="13" w16cid:durableId="615524267">
    <w:abstractNumId w:val="2"/>
  </w:num>
  <w:num w:numId="14" w16cid:durableId="67963644">
    <w:abstractNumId w:val="14"/>
  </w:num>
  <w:num w:numId="15" w16cid:durableId="1167328183">
    <w:abstractNumId w:val="7"/>
  </w:num>
  <w:num w:numId="16" w16cid:durableId="1656646192">
    <w:abstractNumId w:val="3"/>
  </w:num>
  <w:num w:numId="17" w16cid:durableId="1614363941">
    <w:abstractNumId w:val="4"/>
  </w:num>
  <w:num w:numId="18" w16cid:durableId="307444604">
    <w:abstractNumId w:val="6"/>
  </w:num>
  <w:num w:numId="19" w16cid:durableId="7853482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1A"/>
    <w:rsid w:val="00095953"/>
    <w:rsid w:val="000B1A30"/>
    <w:rsid w:val="000C1025"/>
    <w:rsid w:val="000D0453"/>
    <w:rsid w:val="00151A97"/>
    <w:rsid w:val="001524AC"/>
    <w:rsid w:val="001E51F7"/>
    <w:rsid w:val="001E5F7F"/>
    <w:rsid w:val="002310F3"/>
    <w:rsid w:val="0023244C"/>
    <w:rsid w:val="002470B0"/>
    <w:rsid w:val="00285FE4"/>
    <w:rsid w:val="002C4BD3"/>
    <w:rsid w:val="002E477D"/>
    <w:rsid w:val="002F1957"/>
    <w:rsid w:val="00324C25"/>
    <w:rsid w:val="00333391"/>
    <w:rsid w:val="003753D3"/>
    <w:rsid w:val="003810B0"/>
    <w:rsid w:val="003879A6"/>
    <w:rsid w:val="003A19BE"/>
    <w:rsid w:val="003A7A27"/>
    <w:rsid w:val="003B1F37"/>
    <w:rsid w:val="003F1E67"/>
    <w:rsid w:val="00435CB4"/>
    <w:rsid w:val="00446F22"/>
    <w:rsid w:val="00466853"/>
    <w:rsid w:val="00475719"/>
    <w:rsid w:val="0048464D"/>
    <w:rsid w:val="00487704"/>
    <w:rsid w:val="0048777E"/>
    <w:rsid w:val="004B095B"/>
    <w:rsid w:val="004D2861"/>
    <w:rsid w:val="004F3E17"/>
    <w:rsid w:val="00534C45"/>
    <w:rsid w:val="00535F59"/>
    <w:rsid w:val="00556DA1"/>
    <w:rsid w:val="00582FB1"/>
    <w:rsid w:val="00596453"/>
    <w:rsid w:val="00597056"/>
    <w:rsid w:val="005E05E9"/>
    <w:rsid w:val="00644DD7"/>
    <w:rsid w:val="00645BF5"/>
    <w:rsid w:val="00650211"/>
    <w:rsid w:val="00661BA2"/>
    <w:rsid w:val="0068296C"/>
    <w:rsid w:val="00770E96"/>
    <w:rsid w:val="00775F91"/>
    <w:rsid w:val="007B1667"/>
    <w:rsid w:val="007B723F"/>
    <w:rsid w:val="007D3F89"/>
    <w:rsid w:val="007E29B0"/>
    <w:rsid w:val="00823E12"/>
    <w:rsid w:val="00857E1A"/>
    <w:rsid w:val="00862E75"/>
    <w:rsid w:val="008D55ED"/>
    <w:rsid w:val="00984F78"/>
    <w:rsid w:val="009A7A9E"/>
    <w:rsid w:val="009B1820"/>
    <w:rsid w:val="009D32CE"/>
    <w:rsid w:val="009E385E"/>
    <w:rsid w:val="009F253F"/>
    <w:rsid w:val="00A07F4C"/>
    <w:rsid w:val="00A20669"/>
    <w:rsid w:val="00A247FB"/>
    <w:rsid w:val="00A6432E"/>
    <w:rsid w:val="00AC1886"/>
    <w:rsid w:val="00AE644C"/>
    <w:rsid w:val="00B23CE9"/>
    <w:rsid w:val="00B30A1F"/>
    <w:rsid w:val="00B311FA"/>
    <w:rsid w:val="00B62CE5"/>
    <w:rsid w:val="00BA2AC9"/>
    <w:rsid w:val="00C37943"/>
    <w:rsid w:val="00C975CC"/>
    <w:rsid w:val="00CC0F32"/>
    <w:rsid w:val="00CC6186"/>
    <w:rsid w:val="00D04FE1"/>
    <w:rsid w:val="00D2384D"/>
    <w:rsid w:val="00D26357"/>
    <w:rsid w:val="00D34BE5"/>
    <w:rsid w:val="00D34DC2"/>
    <w:rsid w:val="00D50EE6"/>
    <w:rsid w:val="00E11797"/>
    <w:rsid w:val="00E4617B"/>
    <w:rsid w:val="00E77D0D"/>
    <w:rsid w:val="00E9515B"/>
    <w:rsid w:val="00F47A26"/>
    <w:rsid w:val="00F76E76"/>
    <w:rsid w:val="00F81D7B"/>
    <w:rsid w:val="00F84E7C"/>
    <w:rsid w:val="00F867E0"/>
    <w:rsid w:val="00FE7541"/>
    <w:rsid w:val="00FF1843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1DFBE"/>
  <w14:defaultImageDpi w14:val="32767"/>
  <w15:chartTrackingRefBased/>
  <w15:docId w15:val="{643FEE6B-1A3F-AE44-BF6D-74043367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A19B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066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A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qFormat/>
    <w:locked/>
    <w:rsid w:val="009B1820"/>
    <w:pPr>
      <w:autoSpaceDE w:val="0"/>
      <w:autoSpaceDN w:val="0"/>
      <w:adjustRightInd w:val="0"/>
      <w:spacing w:before="240" w:after="240"/>
      <w:outlineLvl w:val="2"/>
    </w:pPr>
    <w:rPr>
      <w:rFonts w:ascii="Arial" w:eastAsia="Calibri" w:hAnsi="Arial" w:cs="Arial"/>
      <w:bCs/>
      <w:color w:val="000000"/>
    </w:rPr>
  </w:style>
  <w:style w:type="character" w:customStyle="1" w:styleId="BodyChar">
    <w:name w:val="Body Char"/>
    <w:link w:val="Body"/>
    <w:rsid w:val="009B1820"/>
    <w:rPr>
      <w:rFonts w:ascii="Arial" w:eastAsia="Calibri" w:hAnsi="Arial" w:cs="Arial"/>
      <w:bCs/>
      <w:color w:val="000000"/>
    </w:rPr>
  </w:style>
  <w:style w:type="paragraph" w:styleId="ListParagraph">
    <w:name w:val="List Paragraph"/>
    <w:basedOn w:val="Normal"/>
    <w:uiPriority w:val="34"/>
    <w:qFormat/>
    <w:rsid w:val="009E385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A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8C91AD7FBD842BBC8D09C8AE7A0D9" ma:contentTypeVersion="16" ma:contentTypeDescription="Create a new document." ma:contentTypeScope="" ma:versionID="956a735b1b8637d473bef12405880dfb">
  <xsd:schema xmlns:xsd="http://www.w3.org/2001/XMLSchema" xmlns:xs="http://www.w3.org/2001/XMLSchema" xmlns:p="http://schemas.microsoft.com/office/2006/metadata/properties" xmlns:ns2="fe9349aa-2a7b-4b0f-953a-e4785b95af91" xmlns:ns3="d66c9721-97da-4702-b7dc-01ad0aa0659e" targetNamespace="http://schemas.microsoft.com/office/2006/metadata/properties" ma:root="true" ma:fieldsID="ca4e10ebbc68e6118f36b7e3b090191a" ns2:_="" ns3:_="">
    <xsd:import namespace="fe9349aa-2a7b-4b0f-953a-e4785b95af91"/>
    <xsd:import namespace="d66c9721-97da-4702-b7dc-01ad0aa06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349aa-2a7b-4b0f-953a-e4785b95a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dbaca4-0a10-4075-9d26-b5ffa5173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c9721-97da-4702-b7dc-01ad0aa06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6f82699-145f-4fbc-a9a2-7e8b16512612}" ma:internalName="TaxCatchAll" ma:showField="CatchAllData" ma:web="d66c9721-97da-4702-b7dc-01ad0aa06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181E79-5631-4701-9793-0E06AD723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349aa-2a7b-4b0f-953a-e4785b95af91"/>
    <ds:schemaRef ds:uri="d66c9721-97da-4702-b7dc-01ad0aa06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0728F-AB9B-4D06-8EA7-B5966DD65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Callaway</dc:creator>
  <cp:keywords/>
  <dc:description/>
  <cp:lastModifiedBy>Cathy Callaway</cp:lastModifiedBy>
  <cp:revision>3</cp:revision>
  <dcterms:created xsi:type="dcterms:W3CDTF">2024-05-03T14:15:00Z</dcterms:created>
  <dcterms:modified xsi:type="dcterms:W3CDTF">2024-06-10T18:56:00Z</dcterms:modified>
</cp:coreProperties>
</file>